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CE8" w:rsidRPr="00A64FBD" w:rsidRDefault="007A5CE8" w:rsidP="007A5CE8">
      <w:pPr>
        <w:spacing w:after="0" w:line="240" w:lineRule="auto"/>
        <w:ind w:firstLine="709"/>
        <w:jc w:val="center"/>
        <w:rPr>
          <w:rFonts w:ascii="Times New Roman" w:hAnsi="Times New Roman"/>
          <w:b/>
          <w:sz w:val="24"/>
          <w:szCs w:val="24"/>
          <w:lang w:val="kk-KZ"/>
        </w:rPr>
      </w:pPr>
      <w:bookmarkStart w:id="0" w:name="_GoBack"/>
      <w:r w:rsidRPr="00A64FBD">
        <w:rPr>
          <w:rFonts w:ascii="Times New Roman" w:hAnsi="Times New Roman"/>
          <w:b/>
          <w:sz w:val="24"/>
          <w:szCs w:val="24"/>
          <w:lang w:val="kk-KZ"/>
        </w:rPr>
        <w:t>3-тақырып. Бизнесті бағалауда</w:t>
      </w:r>
      <w:r>
        <w:rPr>
          <w:rFonts w:ascii="Times New Roman" w:hAnsi="Times New Roman"/>
          <w:b/>
          <w:sz w:val="24"/>
          <w:szCs w:val="24"/>
          <w:lang w:val="kk-KZ"/>
        </w:rPr>
        <w:t xml:space="preserve"> пайдалы</w:t>
      </w:r>
      <w:r w:rsidRPr="00A64FBD">
        <w:rPr>
          <w:rFonts w:ascii="Times New Roman" w:hAnsi="Times New Roman"/>
          <w:b/>
          <w:sz w:val="24"/>
          <w:szCs w:val="24"/>
          <w:lang w:val="kk-KZ"/>
        </w:rPr>
        <w:t xml:space="preserve"> көзқарас</w:t>
      </w:r>
    </w:p>
    <w:p w:rsidR="007A5CE8" w:rsidRPr="00A64FBD" w:rsidRDefault="007A5CE8" w:rsidP="007A5CE8">
      <w:pPr>
        <w:spacing w:after="0" w:line="240" w:lineRule="auto"/>
        <w:ind w:left="709"/>
        <w:jc w:val="center"/>
        <w:rPr>
          <w:rFonts w:ascii="Times New Roman" w:hAnsi="Times New Roman"/>
          <w:b/>
          <w:sz w:val="24"/>
          <w:szCs w:val="24"/>
          <w:lang w:val="kk-KZ"/>
        </w:rPr>
      </w:pPr>
    </w:p>
    <w:bookmarkEnd w:id="0"/>
    <w:p w:rsidR="007A5CE8" w:rsidRPr="00A64FBD" w:rsidRDefault="007A5CE8" w:rsidP="007A5CE8">
      <w:pPr>
        <w:pStyle w:val="a3"/>
        <w:numPr>
          <w:ilvl w:val="1"/>
          <w:numId w:val="1"/>
        </w:numPr>
        <w:spacing w:after="0" w:line="240" w:lineRule="auto"/>
        <w:jc w:val="both"/>
        <w:rPr>
          <w:rFonts w:ascii="Times New Roman" w:hAnsi="Times New Roman"/>
          <w:sz w:val="24"/>
          <w:szCs w:val="24"/>
          <w:lang w:val="kk-KZ"/>
        </w:rPr>
      </w:pPr>
      <w:r w:rsidRPr="00A64FBD">
        <w:rPr>
          <w:rFonts w:ascii="Times New Roman" w:hAnsi="Times New Roman"/>
          <w:sz w:val="24"/>
          <w:szCs w:val="24"/>
          <w:lang w:val="kk-KZ"/>
        </w:rPr>
        <w:t>Бизнесті бағалаудың әдіснамасы</w:t>
      </w:r>
    </w:p>
    <w:p w:rsidR="007A5CE8" w:rsidRDefault="007A5CE8" w:rsidP="007A5CE8">
      <w:pPr>
        <w:pStyle w:val="a3"/>
        <w:numPr>
          <w:ilvl w:val="1"/>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Бизнесті бағалауда пайдалы тұрғыны қолдану ерекшеліктері</w:t>
      </w:r>
    </w:p>
    <w:p w:rsidR="007A5CE8" w:rsidRDefault="007A5CE8" w:rsidP="007A5CE8">
      <w:pPr>
        <w:pStyle w:val="a3"/>
        <w:numPr>
          <w:ilvl w:val="1"/>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Бизнесті бағалауда дисконтталған ақша ағымдары әдісі</w:t>
      </w:r>
    </w:p>
    <w:p w:rsidR="007A5CE8" w:rsidRDefault="007A5CE8" w:rsidP="007A5CE8">
      <w:pPr>
        <w:pStyle w:val="a3"/>
        <w:numPr>
          <w:ilvl w:val="1"/>
          <w:numId w:val="1"/>
        </w:numPr>
        <w:spacing w:after="0" w:line="240" w:lineRule="auto"/>
        <w:jc w:val="both"/>
        <w:rPr>
          <w:rFonts w:ascii="Times New Roman" w:hAnsi="Times New Roman"/>
          <w:sz w:val="24"/>
          <w:szCs w:val="24"/>
          <w:lang w:val="kk-KZ"/>
        </w:rPr>
      </w:pPr>
      <w:r>
        <w:rPr>
          <w:rFonts w:ascii="Times New Roman" w:hAnsi="Times New Roman"/>
          <w:sz w:val="24"/>
          <w:szCs w:val="24"/>
          <w:lang w:val="kk-KZ"/>
        </w:rPr>
        <w:t>Бизнесті бағалауда кірісті капиталға айналдыру әдісі</w:t>
      </w:r>
    </w:p>
    <w:p w:rsidR="007A5CE8" w:rsidRDefault="007A5CE8" w:rsidP="007A5CE8">
      <w:pPr>
        <w:spacing w:after="0" w:line="240" w:lineRule="auto"/>
        <w:ind w:left="709"/>
        <w:jc w:val="both"/>
        <w:rPr>
          <w:rFonts w:ascii="Times New Roman" w:hAnsi="Times New Roman"/>
          <w:sz w:val="24"/>
          <w:szCs w:val="24"/>
          <w:lang w:val="kk-KZ"/>
        </w:rPr>
      </w:pPr>
    </w:p>
    <w:p w:rsidR="007A5CE8" w:rsidRPr="00E420FC" w:rsidRDefault="007A5CE8" w:rsidP="007A5CE8">
      <w:pPr>
        <w:pStyle w:val="a3"/>
        <w:numPr>
          <w:ilvl w:val="1"/>
          <w:numId w:val="2"/>
        </w:numPr>
        <w:spacing w:after="0" w:line="240" w:lineRule="auto"/>
        <w:jc w:val="center"/>
        <w:rPr>
          <w:rFonts w:ascii="Times New Roman" w:hAnsi="Times New Roman"/>
          <w:b/>
          <w:i/>
          <w:sz w:val="24"/>
          <w:szCs w:val="24"/>
          <w:lang w:val="kk-KZ"/>
        </w:rPr>
      </w:pPr>
      <w:r w:rsidRPr="00E420FC">
        <w:rPr>
          <w:rFonts w:ascii="Times New Roman" w:hAnsi="Times New Roman"/>
          <w:b/>
          <w:i/>
          <w:sz w:val="24"/>
          <w:szCs w:val="24"/>
          <w:lang w:val="kk-KZ"/>
        </w:rPr>
        <w:t>Бизнесті бағалаудың әдіснамасы</w:t>
      </w:r>
    </w:p>
    <w:p w:rsidR="007A5CE8" w:rsidRPr="00E420FC" w:rsidRDefault="007A5CE8" w:rsidP="007A5CE8">
      <w:pPr>
        <w:spacing w:after="0" w:line="240" w:lineRule="auto"/>
        <w:ind w:left="709"/>
        <w:jc w:val="both"/>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  Бизнесті бағалау үш негізгі тұрғыны пайдаланумен негізделеді – шығынды, пайдалы және салыстырмалы. Әр тұрғы ерекше әдіс-тәсілдерін қолдануды ұйғарады және өз шарттарын сақтауды, жеткілікті факторлардың бар болуын талап етеді. Кез-келген тұрғыда пайдаланылатын ақпарат фирманың қазіргі жағдайын (салыстырмалы, нарықтық тұрғы) немесе өткен жетістіктерін (шығынды тұрғы), немесе оның болашақ нәтижелерін, яғни күтілген болашақ пайда (пайда тұрғысы). Осыған байланысты барлық үш тұрғыны қорыту негізінде алынған нәтиже ең негізді және объективті болып табылады.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Кәсіпорынды бағалау  операциясы тәжірибесінде әр-түрлі жағдайлар кездеседі. Сонымен қатар әр жағдайлар тобына өзіне ғана лайық тұрғылар мен әдістер сәйкес келеді. Әдісті дұрыс таңдау үшін объектілер топтарын, мәміле типін, бағалау жүргізілетін кезеңді және т.б пайдалана отырып бағалау жағдайларын алдын-ала топтастыру қажет. Егер де нарықта ондаған немесе жүздеген біркелкі объектілер айналымда болса салыстырмалы әдісті қолданған орынды. Күрделі немесе бірегей объектілерді бағалау үшін шығынды әдістің артықшылығы бар.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Асқан нарықта барлық үш тұрғы бір баға мөлшеріне әкелуі тиіс. Бірақ көпшілік нарықтар жетілмеген болып табылады, әлеуетті пайдаланушылар дұрыс емес хабарландырылуы мүмкін, өндірушілер тиімді емес болуы мүмкін. Осы және басқа да себептермен бұл тұрғылар әр-түрлі баға көрсеткіштерін беруі мүмкін.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Кәсіпорын (бизнес) құнын бағалауда қолданылатын негізгі тұрғылар мен әдістер блок-схемада көрсетілген (3-сурет)  </w:t>
      </w:r>
    </w:p>
    <w:p w:rsidR="007A5CE8" w:rsidRDefault="007A5CE8" w:rsidP="007A5CE8">
      <w:pPr>
        <w:spacing w:after="0"/>
        <w:rPr>
          <w:rFonts w:ascii="Times New Roman" w:hAnsi="Times New Roman"/>
          <w:sz w:val="24"/>
          <w:szCs w:val="24"/>
          <w:lang w:val="kk-KZ"/>
        </w:rPr>
      </w:pPr>
    </w:p>
    <w:p w:rsidR="007A5CE8" w:rsidRDefault="007A5CE8" w:rsidP="007A5CE8">
      <w:pPr>
        <w:spacing w:after="0"/>
        <w:rPr>
          <w:rFonts w:ascii="Times New Roman" w:hAnsi="Times New Roman"/>
          <w:sz w:val="24"/>
          <w:szCs w:val="24"/>
          <w:lang w:val="kk-KZ"/>
        </w:rPr>
      </w:pPr>
      <w:r>
        <w:rPr>
          <w:rFonts w:ascii="Times New Roman" w:hAnsi="Times New Roman"/>
          <w:noProof/>
          <w:sz w:val="24"/>
          <w:szCs w:val="24"/>
        </w:rPr>
        <mc:AlternateContent>
          <mc:Choice Requires="wpc">
            <w:drawing>
              <wp:inline distT="0" distB="0" distL="0" distR="0">
                <wp:extent cx="5940425" cy="2848610"/>
                <wp:effectExtent l="3810" t="0" r="0" b="0"/>
                <wp:docPr id="37" name="Полотно 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6" name="Rectangle 18"/>
                        <wps:cNvSpPr>
                          <a:spLocks noChangeArrowheads="1"/>
                        </wps:cNvSpPr>
                        <wps:spPr bwMode="auto">
                          <a:xfrm>
                            <a:off x="1108054" y="86622"/>
                            <a:ext cx="3390993" cy="409183"/>
                          </a:xfrm>
                          <a:prstGeom prst="rect">
                            <a:avLst/>
                          </a:prstGeom>
                          <a:solidFill>
                            <a:srgbClr val="FFFFFF"/>
                          </a:solidFill>
                          <a:ln w="9525">
                            <a:solidFill>
                              <a:srgbClr val="000000"/>
                            </a:solidFill>
                            <a:miter lim="800000"/>
                            <a:headEnd/>
                            <a:tailEnd/>
                          </a:ln>
                        </wps:spPr>
                        <wps:txbx>
                          <w:txbxContent>
                            <w:p w:rsidR="007A5CE8" w:rsidRPr="00FD75E6" w:rsidRDefault="007A5CE8" w:rsidP="007A5CE8">
                              <w:pPr>
                                <w:jc w:val="center"/>
                                <w:rPr>
                                  <w:rFonts w:ascii="Times New Roman" w:hAnsi="Times New Roman"/>
                                  <w:b/>
                                  <w:sz w:val="20"/>
                                  <w:szCs w:val="20"/>
                                  <w:lang w:val="kk-KZ"/>
                                </w:rPr>
                              </w:pPr>
                              <w:r w:rsidRPr="00FD75E6">
                                <w:rPr>
                                  <w:rFonts w:ascii="Times New Roman" w:hAnsi="Times New Roman"/>
                                  <w:b/>
                                  <w:sz w:val="20"/>
                                  <w:szCs w:val="20"/>
                                  <w:lang w:val="kk-KZ"/>
                                </w:rPr>
                                <w:t>Кәсіпорын (бизнес) құнын бағалауда қолданылатын негізгі тұрғылар мен әдістер</w:t>
                              </w:r>
                            </w:p>
                          </w:txbxContent>
                        </wps:txbx>
                        <wps:bodyPr rot="0" vert="horz" wrap="square" lIns="91440" tIns="45720" rIns="91440" bIns="45720" anchor="t" anchorCtr="0" upright="1">
                          <a:noAutofit/>
                        </wps:bodyPr>
                      </wps:wsp>
                      <wps:wsp>
                        <wps:cNvPr id="17" name="AutoShape 19"/>
                        <wps:cNvCnPr>
                          <a:cxnSpLocks noChangeShapeType="1"/>
                          <a:stCxn id="16" idx="2"/>
                          <a:endCxn id="20" idx="0"/>
                        </wps:cNvCnPr>
                        <wps:spPr bwMode="auto">
                          <a:xfrm flipH="1">
                            <a:off x="1155908" y="495805"/>
                            <a:ext cx="1647643" cy="3712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20"/>
                        <wps:cNvCnPr>
                          <a:cxnSpLocks noChangeShapeType="1"/>
                          <a:stCxn id="16" idx="2"/>
                        </wps:cNvCnPr>
                        <wps:spPr bwMode="auto">
                          <a:xfrm>
                            <a:off x="2803551" y="495805"/>
                            <a:ext cx="825" cy="3712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21"/>
                        <wps:cNvCnPr>
                          <a:cxnSpLocks noChangeShapeType="1"/>
                          <a:stCxn id="16" idx="2"/>
                        </wps:cNvCnPr>
                        <wps:spPr bwMode="auto">
                          <a:xfrm>
                            <a:off x="2803551" y="495805"/>
                            <a:ext cx="1333295" cy="3712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Rectangle 22"/>
                        <wps:cNvSpPr>
                          <a:spLocks noChangeArrowheads="1"/>
                        </wps:cNvSpPr>
                        <wps:spPr bwMode="auto">
                          <a:xfrm>
                            <a:off x="450482" y="867040"/>
                            <a:ext cx="1410026" cy="238415"/>
                          </a:xfrm>
                          <a:prstGeom prst="rect">
                            <a:avLst/>
                          </a:prstGeom>
                          <a:solidFill>
                            <a:srgbClr val="FFFFFF"/>
                          </a:solidFill>
                          <a:ln w="9525">
                            <a:solidFill>
                              <a:srgbClr val="000000"/>
                            </a:solidFill>
                            <a:miter lim="800000"/>
                            <a:headEnd/>
                            <a:tailEnd/>
                          </a:ln>
                        </wps:spPr>
                        <wps:txb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Шығынды тұрғы</w:t>
                              </w:r>
                            </w:p>
                          </w:txbxContent>
                        </wps:txbx>
                        <wps:bodyPr rot="0" vert="horz" wrap="square" lIns="91440" tIns="45720" rIns="91440" bIns="45720" anchor="t" anchorCtr="0" upright="1">
                          <a:noAutofit/>
                        </wps:bodyPr>
                      </wps:wsp>
                      <wps:wsp>
                        <wps:cNvPr id="21" name="Rectangle 23"/>
                        <wps:cNvSpPr>
                          <a:spLocks noChangeArrowheads="1"/>
                        </wps:cNvSpPr>
                        <wps:spPr bwMode="auto">
                          <a:xfrm>
                            <a:off x="2079974" y="867040"/>
                            <a:ext cx="1342371" cy="238415"/>
                          </a:xfrm>
                          <a:prstGeom prst="rect">
                            <a:avLst/>
                          </a:prstGeom>
                          <a:solidFill>
                            <a:srgbClr val="FFFFFF"/>
                          </a:solidFill>
                          <a:ln w="9525">
                            <a:solidFill>
                              <a:srgbClr val="000000"/>
                            </a:solidFill>
                            <a:miter lim="800000"/>
                            <a:headEnd/>
                            <a:tailEnd/>
                          </a:ln>
                        </wps:spPr>
                        <wps:txb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Пайдалы тұрғы</w:t>
                              </w:r>
                            </w:p>
                          </w:txbxContent>
                        </wps:txbx>
                        <wps:bodyPr rot="0" vert="horz" wrap="square" lIns="91440" tIns="45720" rIns="91440" bIns="45720" anchor="t" anchorCtr="0" upright="1">
                          <a:noAutofit/>
                        </wps:bodyPr>
                      </wps:wsp>
                      <wps:wsp>
                        <wps:cNvPr id="22" name="Rectangle 24"/>
                        <wps:cNvSpPr>
                          <a:spLocks noChangeArrowheads="1"/>
                        </wps:cNvSpPr>
                        <wps:spPr bwMode="auto">
                          <a:xfrm>
                            <a:off x="3593957" y="867040"/>
                            <a:ext cx="1561837" cy="238415"/>
                          </a:xfrm>
                          <a:prstGeom prst="rect">
                            <a:avLst/>
                          </a:prstGeom>
                          <a:solidFill>
                            <a:srgbClr val="FFFFFF"/>
                          </a:solidFill>
                          <a:ln w="9525">
                            <a:solidFill>
                              <a:srgbClr val="000000"/>
                            </a:solidFill>
                            <a:miter lim="800000"/>
                            <a:headEnd/>
                            <a:tailEnd/>
                          </a:ln>
                        </wps:spPr>
                        <wps:txb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Салыстырмалы тұрғы</w:t>
                              </w:r>
                            </w:p>
                          </w:txbxContent>
                        </wps:txbx>
                        <wps:bodyPr rot="0" vert="horz" wrap="square" lIns="91440" tIns="45720" rIns="91440" bIns="45720" anchor="t" anchorCtr="0" upright="1">
                          <a:noAutofit/>
                        </wps:bodyPr>
                      </wps:wsp>
                      <wps:wsp>
                        <wps:cNvPr id="23" name="Rectangle 25"/>
                        <wps:cNvSpPr>
                          <a:spLocks noChangeArrowheads="1"/>
                        </wps:cNvSpPr>
                        <wps:spPr bwMode="auto">
                          <a:xfrm>
                            <a:off x="917466" y="1305097"/>
                            <a:ext cx="943042" cy="419083"/>
                          </a:xfrm>
                          <a:prstGeom prst="rect">
                            <a:avLst/>
                          </a:prstGeom>
                          <a:solidFill>
                            <a:srgbClr val="FFFFFF"/>
                          </a:solidFill>
                          <a:ln w="9525">
                            <a:solidFill>
                              <a:srgbClr val="000000"/>
                            </a:solidFill>
                            <a:miter lim="800000"/>
                            <a:headEnd/>
                            <a:tailEnd/>
                          </a:ln>
                        </wps:spPr>
                        <wps:txbx>
                          <w:txbxContent>
                            <w:p w:rsidR="007A5CE8" w:rsidRPr="009630D6" w:rsidRDefault="007A5CE8" w:rsidP="007A5CE8">
                              <w:pPr>
                                <w:jc w:val="center"/>
                                <w:rPr>
                                  <w:rFonts w:ascii="Times New Roman" w:hAnsi="Times New Roman"/>
                                  <w:sz w:val="20"/>
                                  <w:szCs w:val="20"/>
                                  <w:lang w:val="kk-KZ"/>
                                </w:rPr>
                              </w:pPr>
                              <w:r>
                                <w:rPr>
                                  <w:rFonts w:ascii="Times New Roman" w:hAnsi="Times New Roman"/>
                                  <w:sz w:val="20"/>
                                  <w:szCs w:val="20"/>
                                  <w:lang w:val="kk-KZ"/>
                                </w:rPr>
                                <w:t>Таза активтер әдісі</w:t>
                              </w:r>
                            </w:p>
                          </w:txbxContent>
                        </wps:txbx>
                        <wps:bodyPr rot="0" vert="horz" wrap="square" lIns="91440" tIns="45720" rIns="91440" bIns="45720" anchor="t" anchorCtr="0" upright="1">
                          <a:noAutofit/>
                        </wps:bodyPr>
                      </wps:wsp>
                      <wps:wsp>
                        <wps:cNvPr id="24" name="Rectangle 26"/>
                        <wps:cNvSpPr>
                          <a:spLocks noChangeArrowheads="1"/>
                        </wps:cNvSpPr>
                        <wps:spPr bwMode="auto">
                          <a:xfrm>
                            <a:off x="917466" y="1895773"/>
                            <a:ext cx="943042" cy="410008"/>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Таратушы баға әдісі</w:t>
                              </w:r>
                            </w:p>
                          </w:txbxContent>
                        </wps:txbx>
                        <wps:bodyPr rot="0" vert="horz" wrap="square" lIns="91440" tIns="45720" rIns="91440" bIns="45720" anchor="t" anchorCtr="0" upright="1">
                          <a:noAutofit/>
                        </wps:bodyPr>
                      </wps:wsp>
                      <wps:wsp>
                        <wps:cNvPr id="25" name="Rectangle 27"/>
                        <wps:cNvSpPr>
                          <a:spLocks noChangeArrowheads="1"/>
                        </wps:cNvSpPr>
                        <wps:spPr bwMode="auto">
                          <a:xfrm>
                            <a:off x="2384421" y="1305097"/>
                            <a:ext cx="1037924" cy="419083"/>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Тура капиталға айналу әдісі</w:t>
                              </w:r>
                            </w:p>
                          </w:txbxContent>
                        </wps:txbx>
                        <wps:bodyPr rot="0" vert="horz" wrap="square" lIns="91440" tIns="45720" rIns="91440" bIns="45720" anchor="t" anchorCtr="0" upright="1">
                          <a:noAutofit/>
                        </wps:bodyPr>
                      </wps:wsp>
                      <wps:wsp>
                        <wps:cNvPr id="26" name="Rectangle 28"/>
                        <wps:cNvSpPr>
                          <a:spLocks noChangeArrowheads="1"/>
                        </wps:cNvSpPr>
                        <wps:spPr bwMode="auto">
                          <a:xfrm>
                            <a:off x="2384421" y="1895773"/>
                            <a:ext cx="1037924" cy="609650"/>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Ақша ағымын дисконттау әдісі</w:t>
                              </w:r>
                            </w:p>
                          </w:txbxContent>
                        </wps:txbx>
                        <wps:bodyPr rot="0" vert="horz" wrap="square" lIns="91440" tIns="45720" rIns="91440" bIns="45720" anchor="t" anchorCtr="0" upright="1">
                          <a:noAutofit/>
                        </wps:bodyPr>
                      </wps:wsp>
                      <wps:wsp>
                        <wps:cNvPr id="27" name="Rectangle 29"/>
                        <wps:cNvSpPr>
                          <a:spLocks noChangeArrowheads="1"/>
                        </wps:cNvSpPr>
                        <wps:spPr bwMode="auto">
                          <a:xfrm>
                            <a:off x="4004011" y="1305097"/>
                            <a:ext cx="1151782" cy="590676"/>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Салалық коэффициенттер әдісі</w:t>
                              </w:r>
                            </w:p>
                          </w:txbxContent>
                        </wps:txbx>
                        <wps:bodyPr rot="0" vert="horz" wrap="square" lIns="91440" tIns="45720" rIns="91440" bIns="45720" anchor="t" anchorCtr="0" upright="1">
                          <a:noAutofit/>
                        </wps:bodyPr>
                      </wps:wsp>
                      <wps:wsp>
                        <wps:cNvPr id="28" name="Rectangle 30"/>
                        <wps:cNvSpPr>
                          <a:spLocks noChangeArrowheads="1"/>
                        </wps:cNvSpPr>
                        <wps:spPr bwMode="auto">
                          <a:xfrm>
                            <a:off x="4004011" y="1972495"/>
                            <a:ext cx="1151782" cy="247490"/>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Мәмілелер әдісі</w:t>
                              </w:r>
                            </w:p>
                          </w:txbxContent>
                        </wps:txbx>
                        <wps:bodyPr rot="0" vert="horz" wrap="square" lIns="91440" tIns="45720" rIns="91440" bIns="45720" anchor="t" anchorCtr="0" upright="1">
                          <a:noAutofit/>
                        </wps:bodyPr>
                      </wps:wsp>
                      <wps:wsp>
                        <wps:cNvPr id="29" name="Rectangle 31"/>
                        <wps:cNvSpPr>
                          <a:spLocks noChangeArrowheads="1"/>
                        </wps:cNvSpPr>
                        <wps:spPr bwMode="auto">
                          <a:xfrm>
                            <a:off x="4004011" y="2324756"/>
                            <a:ext cx="1151782" cy="390209"/>
                          </a:xfrm>
                          <a:prstGeom prst="rect">
                            <a:avLst/>
                          </a:prstGeom>
                          <a:solidFill>
                            <a:srgbClr val="FFFFFF"/>
                          </a:solidFill>
                          <a:ln w="9525">
                            <a:solidFill>
                              <a:srgbClr val="000000"/>
                            </a:solidFill>
                            <a:miter lim="800000"/>
                            <a:headEnd/>
                            <a:tailEnd/>
                          </a:ln>
                        </wps:spPr>
                        <wps:txb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Нарық капитал әдісі</w:t>
                              </w:r>
                            </w:p>
                          </w:txbxContent>
                        </wps:txbx>
                        <wps:bodyPr rot="0" vert="horz" wrap="square" lIns="91440" tIns="45720" rIns="91440" bIns="45720" anchor="t" anchorCtr="0" upright="1">
                          <a:noAutofit/>
                        </wps:bodyPr>
                      </wps:wsp>
                      <wps:wsp>
                        <wps:cNvPr id="30" name="AutoShape 32"/>
                        <wps:cNvCnPr>
                          <a:cxnSpLocks noChangeShapeType="1"/>
                          <a:stCxn id="20" idx="1"/>
                          <a:endCxn id="23" idx="1"/>
                        </wps:cNvCnPr>
                        <wps:spPr bwMode="auto">
                          <a:xfrm rot="10800000" flipH="1" flipV="1">
                            <a:off x="450482" y="985835"/>
                            <a:ext cx="466983" cy="528804"/>
                          </a:xfrm>
                          <a:prstGeom prst="bentConnector3">
                            <a:avLst>
                              <a:gd name="adj1" fmla="val -2676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1" name="AutoShape 33"/>
                        <wps:cNvCnPr>
                          <a:cxnSpLocks noChangeShapeType="1"/>
                          <a:endCxn id="24" idx="1"/>
                        </wps:cNvCnPr>
                        <wps:spPr bwMode="auto">
                          <a:xfrm>
                            <a:off x="326723" y="1513814"/>
                            <a:ext cx="590742" cy="586551"/>
                          </a:xfrm>
                          <a:prstGeom prst="bentConnector3">
                            <a:avLst>
                              <a:gd name="adj1" fmla="val 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2" name="AutoShape 34"/>
                        <wps:cNvCnPr>
                          <a:cxnSpLocks noChangeShapeType="1"/>
                          <a:stCxn id="21" idx="1"/>
                          <a:endCxn id="25" idx="1"/>
                        </wps:cNvCnPr>
                        <wps:spPr bwMode="auto">
                          <a:xfrm rot="10800000" flipH="1" flipV="1">
                            <a:off x="2079974" y="985835"/>
                            <a:ext cx="304447" cy="528804"/>
                          </a:xfrm>
                          <a:prstGeom prst="bentConnector3">
                            <a:avLst>
                              <a:gd name="adj1" fmla="val -2839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3" name="AutoShape 35"/>
                        <wps:cNvCnPr>
                          <a:cxnSpLocks noChangeShapeType="1"/>
                          <a:endCxn id="26" idx="1"/>
                        </wps:cNvCnPr>
                        <wps:spPr bwMode="auto">
                          <a:xfrm rot="16200000" flipH="1">
                            <a:off x="1846521" y="1662286"/>
                            <a:ext cx="686372" cy="390253"/>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4" name="AutoShape 36"/>
                        <wps:cNvCnPr>
                          <a:cxnSpLocks noChangeShapeType="1"/>
                          <a:stCxn id="22" idx="1"/>
                          <a:endCxn id="27" idx="1"/>
                        </wps:cNvCnPr>
                        <wps:spPr bwMode="auto">
                          <a:xfrm rot="10800000" flipH="1" flipV="1">
                            <a:off x="3593957" y="985835"/>
                            <a:ext cx="410054" cy="614600"/>
                          </a:xfrm>
                          <a:prstGeom prst="bentConnector3">
                            <a:avLst>
                              <a:gd name="adj1" fmla="val -1161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5" name="AutoShape 37"/>
                        <wps:cNvCnPr>
                          <a:cxnSpLocks noChangeShapeType="1"/>
                          <a:endCxn id="28" idx="1"/>
                        </wps:cNvCnPr>
                        <wps:spPr bwMode="auto">
                          <a:xfrm rot="16200000" flipH="1">
                            <a:off x="3527155" y="1619384"/>
                            <a:ext cx="495805" cy="457908"/>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6" name="AutoShape 38"/>
                        <wps:cNvCnPr>
                          <a:cxnSpLocks noChangeShapeType="1"/>
                          <a:endCxn id="29" idx="1"/>
                        </wps:cNvCnPr>
                        <wps:spPr bwMode="auto">
                          <a:xfrm>
                            <a:off x="3546104" y="2101190"/>
                            <a:ext cx="457908" cy="419083"/>
                          </a:xfrm>
                          <a:prstGeom prst="bentConnector3">
                            <a:avLst>
                              <a:gd name="adj1" fmla="val 13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7" o:spid="_x0000_s1026" editas="canvas" style="width:467.75pt;height:224.3pt;mso-position-horizontal-relative:char;mso-position-vertical-relative:line" coordsize="59404,28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04;height:28486;visibility:visible;mso-wrap-style:square">
                  <v:fill o:detectmouseclick="t"/>
                  <v:path o:connecttype="none"/>
                </v:shape>
                <v:rect id="Rectangle 18" o:spid="_x0000_s1028" style="position:absolute;left:11080;top:866;width:33910;height:40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7A5CE8" w:rsidRPr="00FD75E6" w:rsidRDefault="007A5CE8" w:rsidP="007A5CE8">
                        <w:pPr>
                          <w:jc w:val="center"/>
                          <w:rPr>
                            <w:rFonts w:ascii="Times New Roman" w:hAnsi="Times New Roman"/>
                            <w:b/>
                            <w:sz w:val="20"/>
                            <w:szCs w:val="20"/>
                            <w:lang w:val="kk-KZ"/>
                          </w:rPr>
                        </w:pPr>
                        <w:r w:rsidRPr="00FD75E6">
                          <w:rPr>
                            <w:rFonts w:ascii="Times New Roman" w:hAnsi="Times New Roman"/>
                            <w:b/>
                            <w:sz w:val="20"/>
                            <w:szCs w:val="20"/>
                            <w:lang w:val="kk-KZ"/>
                          </w:rPr>
                          <w:t>Кәсіпорын (бизнес) құнын бағалауда қолданылатын негізгі тұрғылар мен әдістер</w:t>
                        </w:r>
                      </w:p>
                    </w:txbxContent>
                  </v:textbox>
                </v:rect>
                <v:shapetype id="_x0000_t32" coordsize="21600,21600" o:spt="32" o:oned="t" path="m,l21600,21600e" filled="f">
                  <v:path arrowok="t" fillok="f" o:connecttype="none"/>
                  <o:lock v:ext="edit" shapetype="t"/>
                </v:shapetype>
                <v:shape id="AutoShape 19" o:spid="_x0000_s1029" type="#_x0000_t32" style="position:absolute;left:11559;top:4958;width:16476;height:371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20" o:spid="_x0000_s1030" type="#_x0000_t32" style="position:absolute;left:28035;top:4958;width:8;height:37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21" o:spid="_x0000_s1031" type="#_x0000_t32" style="position:absolute;left:28035;top:4958;width:13333;height:37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rect id="Rectangle 22" o:spid="_x0000_s1032" style="position:absolute;left:4504;top:8670;width:14101;height:2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Шығынды тұрғы</w:t>
                        </w:r>
                      </w:p>
                    </w:txbxContent>
                  </v:textbox>
                </v:rect>
                <v:rect id="Rectangle 23" o:spid="_x0000_s1033" style="position:absolute;left:20799;top:8670;width:13424;height:2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Пайдалы тұрғы</w:t>
                        </w:r>
                      </w:p>
                    </w:txbxContent>
                  </v:textbox>
                </v:rect>
                <v:rect id="Rectangle 24" o:spid="_x0000_s1034" style="position:absolute;left:35939;top:8670;width:15618;height:2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7A5CE8" w:rsidRPr="009630D6" w:rsidRDefault="007A5CE8" w:rsidP="007A5CE8">
                        <w:pPr>
                          <w:jc w:val="center"/>
                          <w:rPr>
                            <w:rFonts w:ascii="Times New Roman" w:hAnsi="Times New Roman"/>
                            <w:b/>
                            <w:sz w:val="20"/>
                            <w:szCs w:val="20"/>
                            <w:lang w:val="kk-KZ"/>
                          </w:rPr>
                        </w:pPr>
                        <w:r w:rsidRPr="009630D6">
                          <w:rPr>
                            <w:rFonts w:ascii="Times New Roman" w:hAnsi="Times New Roman"/>
                            <w:b/>
                            <w:sz w:val="20"/>
                            <w:szCs w:val="20"/>
                            <w:lang w:val="kk-KZ"/>
                          </w:rPr>
                          <w:t>Салыстырмалы тұрғы</w:t>
                        </w:r>
                      </w:p>
                    </w:txbxContent>
                  </v:textbox>
                </v:rect>
                <v:rect id="Rectangle 25" o:spid="_x0000_s1035" style="position:absolute;left:9174;top:13050;width:9431;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7A5CE8" w:rsidRPr="009630D6" w:rsidRDefault="007A5CE8" w:rsidP="007A5CE8">
                        <w:pPr>
                          <w:jc w:val="center"/>
                          <w:rPr>
                            <w:rFonts w:ascii="Times New Roman" w:hAnsi="Times New Roman"/>
                            <w:sz w:val="20"/>
                            <w:szCs w:val="20"/>
                            <w:lang w:val="kk-KZ"/>
                          </w:rPr>
                        </w:pPr>
                        <w:r>
                          <w:rPr>
                            <w:rFonts w:ascii="Times New Roman" w:hAnsi="Times New Roman"/>
                            <w:sz w:val="20"/>
                            <w:szCs w:val="20"/>
                            <w:lang w:val="kk-KZ"/>
                          </w:rPr>
                          <w:t>Таза активтер әдісі</w:t>
                        </w:r>
                      </w:p>
                    </w:txbxContent>
                  </v:textbox>
                </v:rect>
                <v:rect id="Rectangle 26" o:spid="_x0000_s1036" style="position:absolute;left:9174;top:18957;width:9431;height:4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Таратушы баға әдісі</w:t>
                        </w:r>
                      </w:p>
                    </w:txbxContent>
                  </v:textbox>
                </v:rect>
                <v:rect id="Rectangle 27" o:spid="_x0000_s1037" style="position:absolute;left:23844;top:13050;width:10379;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Тура капиталға айналу әдісі</w:t>
                        </w:r>
                      </w:p>
                    </w:txbxContent>
                  </v:textbox>
                </v:rect>
                <v:rect id="Rectangle 28" o:spid="_x0000_s1038" style="position:absolute;left:23844;top:18957;width:10379;height:6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Ақша ағымын дисконттау әдісі</w:t>
                        </w:r>
                      </w:p>
                    </w:txbxContent>
                  </v:textbox>
                </v:rect>
                <v:rect id="Rectangle 29" o:spid="_x0000_s1039" style="position:absolute;left:40040;top:13050;width:11517;height:59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Салалық коэффициенттер әдісі</w:t>
                        </w:r>
                      </w:p>
                    </w:txbxContent>
                  </v:textbox>
                </v:rect>
                <v:rect id="Rectangle 30" o:spid="_x0000_s1040" style="position:absolute;left:40040;top:19724;width:11517;height:2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Мәмілелер әдісі</w:t>
                        </w:r>
                      </w:p>
                    </w:txbxContent>
                  </v:textbox>
                </v:rect>
                <v:rect id="Rectangle 31" o:spid="_x0000_s1041" style="position:absolute;left:40040;top:23247;width:11517;height:3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textbox>
                    <w:txbxContent>
                      <w:p w:rsidR="007A5CE8" w:rsidRPr="00981C45" w:rsidRDefault="007A5CE8" w:rsidP="007A5CE8">
                        <w:pPr>
                          <w:jc w:val="center"/>
                          <w:rPr>
                            <w:rFonts w:ascii="Times New Roman" w:hAnsi="Times New Roman"/>
                            <w:sz w:val="20"/>
                            <w:szCs w:val="20"/>
                            <w:lang w:val="kk-KZ"/>
                          </w:rPr>
                        </w:pPr>
                        <w:r>
                          <w:rPr>
                            <w:rFonts w:ascii="Times New Roman" w:hAnsi="Times New Roman"/>
                            <w:sz w:val="20"/>
                            <w:szCs w:val="20"/>
                            <w:lang w:val="kk-KZ"/>
                          </w:rPr>
                          <w:t>Нарық капитал әдісі</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2" o:spid="_x0000_s1042" type="#_x0000_t34" style="position:absolute;left:4504;top:9858;width:4670;height:5288;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j7vcEAAADbAAAADwAAAGRycy9kb3ducmV2LnhtbERPXWvCMBR9H/gfwhX2NlMdjFGNIoJV&#10;dGxMBV8vzbUpNjclibbu1y8Pgz0ezvds0dtG3MmH2rGC8SgDQVw6XXOl4HRcv7yDCBFZY+OYFDwo&#10;wGI+eJphrl3H33Q/xEqkEA45KjAxtrmUoTRkMYxcS5y4i/MWY4K+ktpjl8JtIydZ9iYt1pwaDLa0&#10;MlReDzeroPrx18tuMt5ILD6Lj+Jrb7rzXqnnYb+cgojUx3/xn3urFbym9elL+gFy/g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6Pu9wQAAANsAAAAPAAAAAAAAAAAAAAAA&#10;AKECAABkcnMvZG93bnJldi54bWxQSwUGAAAAAAQABAD5AAAAjwMAAAAA&#10;" adj="-5782"/>
                <v:shape id="AutoShape 33" o:spid="_x0000_s1043" type="#_x0000_t34" style="position:absolute;left:3267;top:15138;width:5907;height:5865;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L/j8UAAADbAAAADwAAAGRycy9kb3ducmV2LnhtbESP3WrCQBSE7wXfYTmF3ulGC61EVwkR&#10;oT8XxdgHOM0es6nZsyG7xtin7xYEL4eZ+YZZbQbbiJ46XztWMJsmIIhLp2uuFHwddpMFCB+QNTaO&#10;ScGVPGzW49EKU+0uvKe+CJWIEPYpKjAhtKmUvjRk0U9dSxy9o+sshii7SuoOLxFuGzlPkmdpsea4&#10;YLCl3FB5Ks5WQfvxXuy/zfbtpzqd89/PLH9ZDFelHh+GbAki0BDu4Vv7VSt4msH/l/gD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0L/j8UAAADbAAAADwAAAAAAAAAA&#10;AAAAAAChAgAAZHJzL2Rvd25yZXYueG1sUEsFBgAAAAAEAAQA+QAAAJMDAAAAAA==&#10;" adj="0"/>
                <v:shape id="AutoShape 34" o:spid="_x0000_s1044" type="#_x0000_t34" style="position:absolute;left:20799;top:9858;width:3045;height:5288;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3SoMcAAADbAAAADwAAAGRycy9kb3ducmV2LnhtbESPT2vCQBDF7wW/wzKCt7pRodXUVawg&#10;sRUP/kHa25CdJrHZ2Zjdmvjt3UKhx8eb93vzpvPWlOJKtSssKxj0IxDEqdUFZwqOh9XjGITzyBpL&#10;y6TgRg7ms87DFGNtG97Rde8zESDsYlSQe1/FUro0J4Oubyvi4H3Z2qAPss6krrEJcFPKYRQ9SYMF&#10;h4YcK1rmlH7vf0x4I9lsn88fr4tNY5PL+1syOX2uJ0r1uu3iBYSn1v8f/6XXWsFoCL9bAgDk7A4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PdKgxwAAANsAAAAPAAAAAAAA&#10;AAAAAAAAAKECAABkcnMvZG93bnJldi54bWxQSwUGAAAAAAQABAD5AAAAlQMAAAAA&#10;" adj="-6133"/>
                <v:shapetype id="_x0000_t33" coordsize="21600,21600" o:spt="33" o:oned="t" path="m,l21600,r,21600e" filled="f">
                  <v:stroke joinstyle="miter"/>
                  <v:path arrowok="t" fillok="f" o:connecttype="none"/>
                  <o:lock v:ext="edit" shapetype="t"/>
                </v:shapetype>
                <v:shape id="AutoShape 35" o:spid="_x0000_s1045" type="#_x0000_t33" style="position:absolute;left:18465;top:16622;width:6863;height:390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lncIAAADbAAAADwAAAGRycy9kb3ducmV2LnhtbESPQWvCQBSE70L/w/IKXqRuYqCU6CpV&#10;CPRWjVJ6fGSf2dDs27C71fjvu4LQ4zAz3zCrzWh7cSEfOscK8nkGgrhxuuNWwelYvbyBCBFZY++Y&#10;FNwowGb9NFlhqd2VD3SpYysShEOJCkyMQyllaAxZDHM3ECfv7LzFmKRvpfZ4TXDby0WWvUqLHacF&#10;gwPtDDU/9a9VsN2z/vz6XhRVZWTuZ7mubR+Vmj6P70sQkcb4H360P7SCooD7l/QD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F+lncIAAADbAAAADwAAAAAAAAAAAAAA&#10;AAChAgAAZHJzL2Rvd25yZXYueG1sUEsFBgAAAAAEAAQA+QAAAJADAAAAAA==&#10;"/>
                <v:shape id="AutoShape 36" o:spid="_x0000_s1046" type="#_x0000_t34" style="position:absolute;left:35939;top:9858;width:4101;height:6146;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FducUAAADbAAAADwAAAGRycy9kb3ducmV2LnhtbESPQWvCQBSE74L/YXmFXkQ3ai0luopU&#10;ih6rVunxkX0modm3aXY1Mb/eFQSPw8x8w8wWjSnEhSqXW1YwHEQgiBOrc04V/Oy/+h8gnEfWWFgm&#10;BVdysJh3OzOMta15S5edT0WAsItRQeZ9GUvpkowMuoEtiYN3spVBH2SVSl1hHeCmkKMoepcGcw4L&#10;GZb0mVHytzsbBd/H0WR5+P3vcd0cV+150rZ2vVLq9aVZTkF4avwz/GhvtILxG9y/hB8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KFducUAAADbAAAADwAAAAAAAAAA&#10;AAAAAAChAgAAZHJzL2Rvd25yZXYueG1sUEsFBgAAAAAEAAQA+QAAAJMDAAAAAA==&#10;" adj="-2508"/>
                <v:shape id="AutoShape 37" o:spid="_x0000_s1047" type="#_x0000_t33" style="position:absolute;left:35272;top:16193;width:4958;height:4579;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PqYcsMAAADbAAAADwAAAGRycy9kb3ducmV2LnhtbESPQWsCMRSE7wX/Q3hCL0Wzq7TIahRb&#10;WOjNdi3i8bF5bhY3L0uS6vbfm4LgcZiZb5jVZrCduJAPrWMF+TQDQVw73XKj4GdfThYgQkTW2Dkm&#10;BX8UYLMePa2w0O7K33SpYiMShEOBCkyMfSFlqA1ZDFPXEyfv5LzFmKRvpPZ4TXDbyVmWvUmLLacF&#10;gz19GKrP1a9V8P7Fenc4zuZlaWTuX3Jd2S4q9TwetksQkYb4CN/bn1rB/BX+v6QfIN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j6mHLDAAAA2wAAAA8AAAAAAAAAAAAA&#10;AAAAoQIAAGRycy9kb3ducmV2LnhtbFBLBQYAAAAABAAEAPkAAACRAwAAAAA=&#10;"/>
                <v:shape id="AutoShape 38" o:spid="_x0000_s1048" type="#_x0000_t34" style="position:absolute;left:35461;top:21011;width:4579;height:4191;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Q/kcIAAADbAAAADwAAAGRycy9kb3ducmV2LnhtbESPzYrCMBSF98K8Q7gD7jQdBZGOUXRQ&#10;puKqKozLS3Ntis1NaTJa394IgsvD+fk4s0Vna3Gl1leOFXwNExDEhdMVlwqOh81gCsIHZI21Y1Jw&#10;Jw+L+Udvhql2N87pug+liCPsU1RgQmhSKX1hyKIfuoY4emfXWgxRtqXULd7iuK3lKEkm0mLFkWCw&#10;oR9DxWX/byMk/3V/o12Wm21G29PqfMzlbq1U/7NbfoMI1IV3+NXOtILxBJ5f4g+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0Q/kcIAAADbAAAADwAAAAAAAAAAAAAA&#10;AAChAgAAZHJzL2Rvd25yZXYueG1sUEsFBgAAAAAEAAQA+QAAAJADAAAAAA==&#10;" adj="30"/>
                <w10:anchorlock/>
              </v:group>
            </w:pict>
          </mc:Fallback>
        </mc:AlternateContent>
      </w:r>
    </w:p>
    <w:p w:rsidR="007A5CE8" w:rsidRDefault="007A5CE8" w:rsidP="007A5CE8">
      <w:pPr>
        <w:spacing w:after="0"/>
        <w:jc w:val="center"/>
        <w:rPr>
          <w:rFonts w:ascii="Times New Roman" w:hAnsi="Times New Roman"/>
          <w:sz w:val="24"/>
          <w:szCs w:val="24"/>
          <w:lang w:val="kk-KZ"/>
        </w:rPr>
      </w:pPr>
      <w:r>
        <w:rPr>
          <w:rFonts w:ascii="Times New Roman" w:hAnsi="Times New Roman"/>
          <w:sz w:val="24"/>
          <w:szCs w:val="24"/>
          <w:lang w:val="kk-KZ"/>
        </w:rPr>
        <w:t>3-сурет – Бизнесті бағалау әдістері</w:t>
      </w:r>
    </w:p>
    <w:p w:rsidR="007A5CE8" w:rsidRDefault="007A5CE8" w:rsidP="007A5CE8">
      <w:pPr>
        <w:spacing w:after="0"/>
        <w:jc w:val="center"/>
        <w:rPr>
          <w:rFonts w:ascii="Times New Roman" w:hAnsi="Times New Roman"/>
          <w:sz w:val="24"/>
          <w:szCs w:val="24"/>
          <w:lang w:val="kk-KZ"/>
        </w:rPr>
      </w:pPr>
    </w:p>
    <w:p w:rsidR="007A5CE8" w:rsidRPr="00DC75BC" w:rsidRDefault="007A5CE8" w:rsidP="007A5CE8">
      <w:pPr>
        <w:pStyle w:val="a3"/>
        <w:numPr>
          <w:ilvl w:val="1"/>
          <w:numId w:val="2"/>
        </w:numPr>
        <w:spacing w:after="0" w:line="240" w:lineRule="auto"/>
        <w:jc w:val="both"/>
        <w:rPr>
          <w:rFonts w:ascii="Times New Roman" w:hAnsi="Times New Roman"/>
          <w:b/>
          <w:i/>
          <w:sz w:val="24"/>
          <w:szCs w:val="24"/>
          <w:lang w:val="kk-KZ"/>
        </w:rPr>
      </w:pPr>
      <w:r w:rsidRPr="00DC75BC">
        <w:rPr>
          <w:rFonts w:ascii="Times New Roman" w:hAnsi="Times New Roman"/>
          <w:b/>
          <w:i/>
          <w:sz w:val="24"/>
          <w:szCs w:val="24"/>
          <w:lang w:val="kk-KZ"/>
        </w:rPr>
        <w:lastRenderedPageBreak/>
        <w:t>Бизнесті бағалауда пайдалы тұрғыны қолдану ерекшеліктері</w:t>
      </w:r>
    </w:p>
    <w:p w:rsidR="007A5CE8" w:rsidRDefault="007A5CE8" w:rsidP="007A5CE8">
      <w:pPr>
        <w:spacing w:after="0"/>
        <w:jc w:val="center"/>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Пайдалы тұрғы – болашақта қолданғанда күтілген пайданы анықтауға негізделген кәсіпорын бағасын анықтайтын бір немесе бірнеше әдістерді қолдану.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Пайда тұрғысы күтілген пайда құнының ағымдағы кезеңге әкелетін есеп бойынша бизнес (бизнеске меншік үлесі) бағасын белгілеуді алдын ала қарастырады, яғни пайда баға көлемін анықтайтын негізгі фактор ретінде қарастырылады.</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Пайда тұрғысында бас орынға баға берілетін объект құнының мөлшерін анықтайтын негізгі фактор ретінде кіріс қойылады. Бағалау объектісі әкелетін пайда қаншалықты көп болса, басқа тең жағдайларда оның нарықтық бағасының мөлшері соншалықты көп болады. Бұл жерде берілген процесске сәйкес мүмкін пайданы алу кезеңінің ұзақтығы, тәуекелдің дәрежесі мен түрі маңызды орын алады. Пайда тұрғысы -   меншікті пайдалану нәтижесінде және оның мұнан былай мүмкін саудасында пайда болатын болашақ кірістің ағымдағы құнының есебі. Бұл жағдайда күту принципі қолданылады.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Пайда тұрғысының құндылықтары мен кемшіліктері және пайдалану аумағы келесілер (4-сурет)  </w:t>
      </w:r>
    </w:p>
    <w:p w:rsidR="007A5CE8" w:rsidRDefault="007A5CE8" w:rsidP="007A5CE8">
      <w:pPr>
        <w:spacing w:after="0"/>
        <w:jc w:val="both"/>
        <w:rPr>
          <w:rFonts w:ascii="Times New Roman" w:hAnsi="Times New Roman"/>
          <w:sz w:val="24"/>
          <w:szCs w:val="24"/>
          <w:lang w:val="kk-KZ"/>
        </w:rPr>
      </w:pPr>
    </w:p>
    <w:p w:rsidR="007A5CE8" w:rsidRDefault="007A5CE8" w:rsidP="007A5CE8">
      <w:pPr>
        <w:spacing w:after="0"/>
        <w:jc w:val="center"/>
        <w:rPr>
          <w:rFonts w:ascii="Times New Roman" w:hAnsi="Times New Roman"/>
          <w:sz w:val="24"/>
          <w:szCs w:val="24"/>
          <w:lang w:val="kk-KZ"/>
        </w:rPr>
      </w:pPr>
      <w:r>
        <w:rPr>
          <w:rFonts w:ascii="Times New Roman" w:hAnsi="Times New Roman"/>
          <w:noProof/>
          <w:sz w:val="24"/>
          <w:szCs w:val="24"/>
        </w:rPr>
        <mc:AlternateContent>
          <mc:Choice Requires="wpc">
            <w:drawing>
              <wp:inline distT="0" distB="0" distL="0" distR="0">
                <wp:extent cx="5940425" cy="3564255"/>
                <wp:effectExtent l="3810" t="2540" r="0" b="0"/>
                <wp:docPr id="15" name="Полотно 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Rectangle 4"/>
                        <wps:cNvSpPr>
                          <a:spLocks noChangeArrowheads="1"/>
                        </wps:cNvSpPr>
                        <wps:spPr bwMode="auto">
                          <a:xfrm>
                            <a:off x="528863" y="268969"/>
                            <a:ext cx="1257390" cy="266494"/>
                          </a:xfrm>
                          <a:prstGeom prst="rect">
                            <a:avLst/>
                          </a:prstGeom>
                          <a:solidFill>
                            <a:srgbClr val="FFFFFF"/>
                          </a:solidFill>
                          <a:ln w="9525">
                            <a:solidFill>
                              <a:srgbClr val="000000"/>
                            </a:solidFill>
                            <a:miter lim="800000"/>
                            <a:headEnd/>
                            <a:tailEnd/>
                          </a:ln>
                        </wps:spPr>
                        <wps:txbx>
                          <w:txbxContent>
                            <w:p w:rsidR="007A5CE8" w:rsidRPr="00787208" w:rsidRDefault="007A5CE8" w:rsidP="007A5CE8">
                              <w:pPr>
                                <w:jc w:val="center"/>
                                <w:rPr>
                                  <w:rFonts w:ascii="Times New Roman" w:hAnsi="Times New Roman"/>
                                  <w:lang w:val="kk-KZ"/>
                                </w:rPr>
                              </w:pPr>
                              <w:r>
                                <w:rPr>
                                  <w:rFonts w:ascii="Times New Roman" w:hAnsi="Times New Roman"/>
                                  <w:lang w:val="kk-KZ"/>
                                </w:rPr>
                                <w:t>Құндылықтар</w:t>
                              </w:r>
                            </w:p>
                          </w:txbxContent>
                        </wps:txbx>
                        <wps:bodyPr rot="0" vert="horz" wrap="square" lIns="91440" tIns="45720" rIns="91440" bIns="45720" anchor="t" anchorCtr="0" upright="1">
                          <a:noAutofit/>
                        </wps:bodyPr>
                      </wps:wsp>
                      <wps:wsp>
                        <wps:cNvPr id="4" name="Rectangle 5"/>
                        <wps:cNvSpPr>
                          <a:spLocks noChangeArrowheads="1"/>
                        </wps:cNvSpPr>
                        <wps:spPr bwMode="auto">
                          <a:xfrm>
                            <a:off x="2262312" y="268969"/>
                            <a:ext cx="1295343" cy="266494"/>
                          </a:xfrm>
                          <a:prstGeom prst="rect">
                            <a:avLst/>
                          </a:prstGeom>
                          <a:solidFill>
                            <a:srgbClr val="FFFFFF"/>
                          </a:solidFill>
                          <a:ln w="9525">
                            <a:solidFill>
                              <a:srgbClr val="000000"/>
                            </a:solidFill>
                            <a:miter lim="800000"/>
                            <a:headEnd/>
                            <a:tailEnd/>
                          </a:ln>
                        </wps:spPr>
                        <wps:txbx>
                          <w:txbxContent>
                            <w:p w:rsidR="007A5CE8" w:rsidRPr="00787208" w:rsidRDefault="007A5CE8" w:rsidP="007A5CE8">
                              <w:pPr>
                                <w:jc w:val="center"/>
                                <w:rPr>
                                  <w:rFonts w:ascii="Times New Roman" w:hAnsi="Times New Roman"/>
                                  <w:lang w:val="kk-KZ"/>
                                </w:rPr>
                              </w:pPr>
                              <w:r>
                                <w:rPr>
                                  <w:rFonts w:ascii="Times New Roman" w:hAnsi="Times New Roman"/>
                                  <w:lang w:val="kk-KZ"/>
                                </w:rPr>
                                <w:t>Кемшіліктер</w:t>
                              </w:r>
                            </w:p>
                          </w:txbxContent>
                        </wps:txbx>
                        <wps:bodyPr rot="0" vert="horz" wrap="square" lIns="91440" tIns="45720" rIns="91440" bIns="45720" anchor="t" anchorCtr="0" upright="1">
                          <a:noAutofit/>
                        </wps:bodyPr>
                      </wps:wsp>
                      <wps:wsp>
                        <wps:cNvPr id="5" name="Rectangle 6"/>
                        <wps:cNvSpPr>
                          <a:spLocks noChangeArrowheads="1"/>
                        </wps:cNvSpPr>
                        <wps:spPr bwMode="auto">
                          <a:xfrm>
                            <a:off x="4005662" y="268969"/>
                            <a:ext cx="1104754" cy="266494"/>
                          </a:xfrm>
                          <a:prstGeom prst="rect">
                            <a:avLst/>
                          </a:prstGeom>
                          <a:solidFill>
                            <a:srgbClr val="FFFFFF"/>
                          </a:solidFill>
                          <a:ln w="9525">
                            <a:solidFill>
                              <a:srgbClr val="000000"/>
                            </a:solidFill>
                            <a:miter lim="800000"/>
                            <a:headEnd/>
                            <a:tailEnd/>
                          </a:ln>
                        </wps:spPr>
                        <wps:txbx>
                          <w:txbxContent>
                            <w:p w:rsidR="007A5CE8" w:rsidRPr="00787208" w:rsidRDefault="007A5CE8" w:rsidP="007A5CE8">
                              <w:pPr>
                                <w:jc w:val="center"/>
                                <w:rPr>
                                  <w:rFonts w:ascii="Times New Roman" w:hAnsi="Times New Roman"/>
                                  <w:lang w:val="kk-KZ"/>
                                </w:rPr>
                              </w:pPr>
                              <w:r>
                                <w:rPr>
                                  <w:rFonts w:ascii="Times New Roman" w:hAnsi="Times New Roman"/>
                                  <w:lang w:val="kk-KZ"/>
                                </w:rPr>
                                <w:t>Қолданылуы</w:t>
                              </w:r>
                            </w:p>
                          </w:txbxContent>
                        </wps:txbx>
                        <wps:bodyPr rot="0" vert="horz" wrap="square" lIns="91440" tIns="45720" rIns="91440" bIns="45720" anchor="t" anchorCtr="0" upright="1">
                          <a:noAutofit/>
                        </wps:bodyPr>
                      </wps:wsp>
                      <wps:wsp>
                        <wps:cNvPr id="6" name="Rectangle 7"/>
                        <wps:cNvSpPr>
                          <a:spLocks noChangeArrowheads="1"/>
                        </wps:cNvSpPr>
                        <wps:spPr bwMode="auto">
                          <a:xfrm>
                            <a:off x="528863" y="811858"/>
                            <a:ext cx="1257390" cy="2618737"/>
                          </a:xfrm>
                          <a:prstGeom prst="rect">
                            <a:avLst/>
                          </a:prstGeom>
                          <a:solidFill>
                            <a:srgbClr val="FFFFFF"/>
                          </a:solidFill>
                          <a:ln w="9525">
                            <a:solidFill>
                              <a:srgbClr val="000000"/>
                            </a:solidFill>
                            <a:miter lim="800000"/>
                            <a:headEnd/>
                            <a:tailEnd/>
                          </a:ln>
                        </wps:spPr>
                        <wps:txbx>
                          <w:txbxContent>
                            <w:p w:rsidR="007A5CE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787208">
                                <w:rPr>
                                  <w:rFonts w:ascii="Times New Roman" w:hAnsi="Times New Roman"/>
                                  <w:sz w:val="20"/>
                                  <w:szCs w:val="20"/>
                                  <w:lang w:val="kk-KZ"/>
                                </w:rPr>
                                <w:t xml:space="preserve">Бұл шығын,баға, </w:t>
                              </w:r>
                              <w:r>
                                <w:rPr>
                                  <w:rFonts w:ascii="Times New Roman" w:hAnsi="Times New Roman"/>
                                  <w:sz w:val="20"/>
                                  <w:szCs w:val="20"/>
                                  <w:lang w:val="kk-KZ"/>
                                </w:rPr>
                                <w:t>инвестиция және басқа да нарықтық үрдістер жөніндегі болашақ  күтулерді есепке алатын бірден бір тұрғы</w:t>
                              </w:r>
                            </w:p>
                            <w:p w:rsidR="007A5CE8" w:rsidRPr="0078720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Ол өзіне нарықтық аспектіні қосады,себебі дисконттың қажетті ставкасы нарықпен анықталады </w:t>
                              </w:r>
                            </w:p>
                          </w:txbxContent>
                        </wps:txbx>
                        <wps:bodyPr rot="0" vert="horz" wrap="square" lIns="91440" tIns="45720" rIns="91440" bIns="45720" anchor="t" anchorCtr="0" upright="1">
                          <a:noAutofit/>
                        </wps:bodyPr>
                      </wps:wsp>
                      <wps:wsp>
                        <wps:cNvPr id="7" name="Rectangle 8"/>
                        <wps:cNvSpPr>
                          <a:spLocks noChangeArrowheads="1"/>
                        </wps:cNvSpPr>
                        <wps:spPr bwMode="auto">
                          <a:xfrm>
                            <a:off x="2262312" y="811858"/>
                            <a:ext cx="1295343" cy="2618737"/>
                          </a:xfrm>
                          <a:prstGeom prst="rect">
                            <a:avLst/>
                          </a:prstGeom>
                          <a:solidFill>
                            <a:srgbClr val="FFFFFF"/>
                          </a:solidFill>
                          <a:ln w="9525">
                            <a:solidFill>
                              <a:srgbClr val="000000"/>
                            </a:solidFill>
                            <a:miter lim="800000"/>
                            <a:headEnd/>
                            <a:tailEnd/>
                          </a:ln>
                        </wps:spPr>
                        <wps:txbx>
                          <w:txbxContent>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Болжам жасаудағы қиындықтар</w:t>
                              </w:r>
                            </w:p>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Бағалау объектісі жөнінде ішкі ақпарат алу кезіндегі киындықтар</w:t>
                              </w:r>
                            </w:p>
                            <w:p w:rsidR="007A5CE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Әдістің дерексіздігі</w:t>
                              </w:r>
                            </w:p>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 xml:space="preserve">Зиянды </w:t>
                              </w:r>
                              <w:r>
                                <w:rPr>
                                  <w:rFonts w:ascii="Times New Roman" w:hAnsi="Times New Roman"/>
                                  <w:sz w:val="20"/>
                                  <w:szCs w:val="20"/>
                                  <w:lang w:val="kk-KZ"/>
                                </w:rPr>
                                <w:t>кәсіпорындарды бағалауда</w:t>
                              </w:r>
                              <w:r w:rsidRPr="00ED0A6D">
                                <w:rPr>
                                  <w:rFonts w:ascii="Times New Roman" w:hAnsi="Times New Roman"/>
                                  <w:sz w:val="20"/>
                                  <w:szCs w:val="20"/>
                                  <w:lang w:val="kk-KZ"/>
                                </w:rPr>
                                <w:t xml:space="preserve"> қолдануға келмейді</w:t>
                              </w:r>
                            </w:p>
                            <w:p w:rsidR="007A5CE8" w:rsidRPr="00E233D7" w:rsidRDefault="007A5CE8" w:rsidP="007A5CE8">
                              <w:pPr>
                                <w:spacing w:line="240" w:lineRule="auto"/>
                                <w:rPr>
                                  <w:rFonts w:ascii="Times New Roman" w:hAnsi="Times New Roman"/>
                                  <w:sz w:val="20"/>
                                  <w:szCs w:val="20"/>
                                  <w:lang w:val="kk-KZ"/>
                                </w:rPr>
                              </w:pPr>
                            </w:p>
                          </w:txbxContent>
                        </wps:txbx>
                        <wps:bodyPr rot="0" vert="horz" wrap="square" lIns="91440" tIns="45720" rIns="91440" bIns="45720" anchor="t" anchorCtr="0" upright="1">
                          <a:noAutofit/>
                        </wps:bodyPr>
                      </wps:wsp>
                      <wps:wsp>
                        <wps:cNvPr id="8" name="Rectangle 9"/>
                        <wps:cNvSpPr>
                          <a:spLocks noChangeArrowheads="1"/>
                        </wps:cNvSpPr>
                        <wps:spPr bwMode="auto">
                          <a:xfrm>
                            <a:off x="4005662" y="811858"/>
                            <a:ext cx="1104754" cy="1161683"/>
                          </a:xfrm>
                          <a:prstGeom prst="rect">
                            <a:avLst/>
                          </a:prstGeom>
                          <a:solidFill>
                            <a:srgbClr val="FFFFFF"/>
                          </a:solidFill>
                          <a:ln w="9525">
                            <a:solidFill>
                              <a:srgbClr val="000000"/>
                            </a:solidFill>
                            <a:miter lim="800000"/>
                            <a:headEnd/>
                            <a:tailEnd/>
                          </a:ln>
                        </wps:spPr>
                        <wps:txbx>
                          <w:txbxContent>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 xml:space="preserve">Пайда әкелетін кез-келген объектіні бағалауға қолданылуы мүмкін </w:t>
                              </w:r>
                            </w:p>
                          </w:txbxContent>
                        </wps:txbx>
                        <wps:bodyPr rot="0" vert="horz" wrap="square" lIns="91440" tIns="45720" rIns="91440" bIns="45720" anchor="t" anchorCtr="0" upright="1">
                          <a:noAutofit/>
                        </wps:bodyPr>
                      </wps:wsp>
                      <wps:wsp>
                        <wps:cNvPr id="9" name="AutoShape 10"/>
                        <wps:cNvCnPr>
                          <a:cxnSpLocks noChangeShapeType="1"/>
                          <a:stCxn id="3" idx="2"/>
                          <a:endCxn id="6" idx="0"/>
                        </wps:cNvCnPr>
                        <wps:spPr bwMode="auto">
                          <a:xfrm>
                            <a:off x="1157558" y="535463"/>
                            <a:ext cx="825" cy="2763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AutoShape 11"/>
                        <wps:cNvCnPr>
                          <a:cxnSpLocks noChangeShapeType="1"/>
                          <a:stCxn id="4" idx="2"/>
                          <a:endCxn id="7" idx="0"/>
                        </wps:cNvCnPr>
                        <wps:spPr bwMode="auto">
                          <a:xfrm>
                            <a:off x="2909983" y="535463"/>
                            <a:ext cx="825" cy="2763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AutoShape 12"/>
                        <wps:cNvCnPr>
                          <a:cxnSpLocks noChangeShapeType="1"/>
                          <a:stCxn id="4" idx="3"/>
                          <a:endCxn id="5" idx="1"/>
                        </wps:cNvCnPr>
                        <wps:spPr bwMode="auto">
                          <a:xfrm>
                            <a:off x="3557655" y="402629"/>
                            <a:ext cx="448007" cy="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AutoShape 13"/>
                        <wps:cNvCnPr>
                          <a:cxnSpLocks noChangeShapeType="1"/>
                          <a:stCxn id="5" idx="2"/>
                          <a:endCxn id="8" idx="0"/>
                        </wps:cNvCnPr>
                        <wps:spPr bwMode="auto">
                          <a:xfrm>
                            <a:off x="4557626" y="535463"/>
                            <a:ext cx="825" cy="2763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14"/>
                        <wps:cNvCnPr>
                          <a:cxnSpLocks noChangeShapeType="1"/>
                        </wps:cNvCnPr>
                        <wps:spPr bwMode="auto">
                          <a:xfrm>
                            <a:off x="1976841" y="404279"/>
                            <a:ext cx="123759" cy="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15"/>
                        <wps:cNvCnPr>
                          <a:cxnSpLocks noChangeShapeType="1"/>
                        </wps:cNvCnPr>
                        <wps:spPr bwMode="auto">
                          <a:xfrm>
                            <a:off x="2033771" y="344875"/>
                            <a:ext cx="825" cy="12375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5" o:spid="_x0000_s1049" editas="canvas" style="width:467.75pt;height:280.65pt;mso-position-horizontal-relative:char;mso-position-vertical-relative:line" coordsize="59404,35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">
                <v:shape id="_x0000_s1050" type="#_x0000_t75" style="position:absolute;width:59404;height:35642;visibility:visible;mso-wrap-style:square">
                  <v:fill o:detectmouseclick="t"/>
                  <v:path o:connecttype="none"/>
                </v:shape>
                <v:rect id="Rectangle 4" o:spid="_x0000_s1051" style="position:absolute;left:5288;top:2689;width:12574;height:2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7A5CE8" w:rsidRPr="00787208" w:rsidRDefault="007A5CE8" w:rsidP="007A5CE8">
                        <w:pPr>
                          <w:jc w:val="center"/>
                          <w:rPr>
                            <w:rFonts w:ascii="Times New Roman" w:hAnsi="Times New Roman"/>
                            <w:lang w:val="kk-KZ"/>
                          </w:rPr>
                        </w:pPr>
                        <w:r>
                          <w:rPr>
                            <w:rFonts w:ascii="Times New Roman" w:hAnsi="Times New Roman"/>
                            <w:lang w:val="kk-KZ"/>
                          </w:rPr>
                          <w:t>Құндылықтар</w:t>
                        </w:r>
                      </w:p>
                    </w:txbxContent>
                  </v:textbox>
                </v:rect>
                <v:rect id="Rectangle 5" o:spid="_x0000_s1052" style="position:absolute;left:22623;top:2689;width:12953;height:2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7A5CE8" w:rsidRPr="00787208" w:rsidRDefault="007A5CE8" w:rsidP="007A5CE8">
                        <w:pPr>
                          <w:jc w:val="center"/>
                          <w:rPr>
                            <w:rFonts w:ascii="Times New Roman" w:hAnsi="Times New Roman"/>
                            <w:lang w:val="kk-KZ"/>
                          </w:rPr>
                        </w:pPr>
                        <w:r>
                          <w:rPr>
                            <w:rFonts w:ascii="Times New Roman" w:hAnsi="Times New Roman"/>
                            <w:lang w:val="kk-KZ"/>
                          </w:rPr>
                          <w:t>Кемшіліктер</w:t>
                        </w:r>
                      </w:p>
                    </w:txbxContent>
                  </v:textbox>
                </v:rect>
                <v:rect id="Rectangle 6" o:spid="_x0000_s1053" style="position:absolute;left:40056;top:2689;width:11048;height:2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7A5CE8" w:rsidRPr="00787208" w:rsidRDefault="007A5CE8" w:rsidP="007A5CE8">
                        <w:pPr>
                          <w:jc w:val="center"/>
                          <w:rPr>
                            <w:rFonts w:ascii="Times New Roman" w:hAnsi="Times New Roman"/>
                            <w:lang w:val="kk-KZ"/>
                          </w:rPr>
                        </w:pPr>
                        <w:r>
                          <w:rPr>
                            <w:rFonts w:ascii="Times New Roman" w:hAnsi="Times New Roman"/>
                            <w:lang w:val="kk-KZ"/>
                          </w:rPr>
                          <w:t>Қолданылуы</w:t>
                        </w:r>
                      </w:p>
                    </w:txbxContent>
                  </v:textbox>
                </v:rect>
                <v:rect id="Rectangle 7" o:spid="_x0000_s1054" style="position:absolute;left:5288;top:8118;width:12574;height:26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7A5CE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787208">
                          <w:rPr>
                            <w:rFonts w:ascii="Times New Roman" w:hAnsi="Times New Roman"/>
                            <w:sz w:val="20"/>
                            <w:szCs w:val="20"/>
                            <w:lang w:val="kk-KZ"/>
                          </w:rPr>
                          <w:t xml:space="preserve">Бұл шығын,баға, </w:t>
                        </w:r>
                        <w:r>
                          <w:rPr>
                            <w:rFonts w:ascii="Times New Roman" w:hAnsi="Times New Roman"/>
                            <w:sz w:val="20"/>
                            <w:szCs w:val="20"/>
                            <w:lang w:val="kk-KZ"/>
                          </w:rPr>
                          <w:t>инвестиция және басқа да нарықтық үрдістер жөніндегі болашақ  күтулерді есепке алатын бірден бір тұрғы</w:t>
                        </w:r>
                      </w:p>
                      <w:p w:rsidR="007A5CE8" w:rsidRPr="0078720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Ол өзіне нарықтық аспектіні қосады,себебі дисконттың қажетті ставкасы нарықпен анықталады </w:t>
                        </w:r>
                      </w:p>
                    </w:txbxContent>
                  </v:textbox>
                </v:rect>
                <v:rect id="Rectangle 8" o:spid="_x0000_s1055" style="position:absolute;left:22623;top:8118;width:12953;height:26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Болжам жасаудағы қиындықтар</w:t>
                        </w:r>
                      </w:p>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Бағалау объектісі жөнінде ішкі ақпарат алу кезіндегі киындықтар</w:t>
                        </w:r>
                      </w:p>
                      <w:p w:rsidR="007A5CE8"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Әдістің дерексіздігі</w:t>
                        </w:r>
                      </w:p>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 xml:space="preserve">Зиянды </w:t>
                        </w:r>
                        <w:r>
                          <w:rPr>
                            <w:rFonts w:ascii="Times New Roman" w:hAnsi="Times New Roman"/>
                            <w:sz w:val="20"/>
                            <w:szCs w:val="20"/>
                            <w:lang w:val="kk-KZ"/>
                          </w:rPr>
                          <w:t>кәсіпорындарды бағалауда</w:t>
                        </w:r>
                        <w:r w:rsidRPr="00ED0A6D">
                          <w:rPr>
                            <w:rFonts w:ascii="Times New Roman" w:hAnsi="Times New Roman"/>
                            <w:sz w:val="20"/>
                            <w:szCs w:val="20"/>
                            <w:lang w:val="kk-KZ"/>
                          </w:rPr>
                          <w:t xml:space="preserve"> қолдануға келмейді</w:t>
                        </w:r>
                      </w:p>
                      <w:p w:rsidR="007A5CE8" w:rsidRPr="00E233D7" w:rsidRDefault="007A5CE8" w:rsidP="007A5CE8">
                        <w:pPr>
                          <w:spacing w:line="240" w:lineRule="auto"/>
                          <w:rPr>
                            <w:rFonts w:ascii="Times New Roman" w:hAnsi="Times New Roman"/>
                            <w:sz w:val="20"/>
                            <w:szCs w:val="20"/>
                            <w:lang w:val="kk-KZ"/>
                          </w:rPr>
                        </w:pPr>
                      </w:p>
                    </w:txbxContent>
                  </v:textbox>
                </v:rect>
                <v:rect id="Rectangle 9" o:spid="_x0000_s1056" style="position:absolute;left:40056;top:8118;width:11048;height:11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7A5CE8" w:rsidRPr="00ED0A6D" w:rsidRDefault="007A5CE8" w:rsidP="007A5CE8">
                        <w:pPr>
                          <w:spacing w:line="240" w:lineRule="auto"/>
                          <w:rPr>
                            <w:rFonts w:ascii="Times New Roman" w:hAnsi="Times New Roman"/>
                            <w:sz w:val="20"/>
                            <w:szCs w:val="20"/>
                            <w:lang w:val="kk-KZ"/>
                          </w:rPr>
                        </w:pPr>
                        <w:r>
                          <w:rPr>
                            <w:rFonts w:ascii="Times New Roman" w:hAnsi="Times New Roman"/>
                            <w:sz w:val="20"/>
                            <w:szCs w:val="20"/>
                            <w:lang w:val="kk-KZ"/>
                          </w:rPr>
                          <w:t xml:space="preserve">- </w:t>
                        </w:r>
                        <w:r w:rsidRPr="00ED0A6D">
                          <w:rPr>
                            <w:rFonts w:ascii="Times New Roman" w:hAnsi="Times New Roman"/>
                            <w:sz w:val="20"/>
                            <w:szCs w:val="20"/>
                            <w:lang w:val="kk-KZ"/>
                          </w:rPr>
                          <w:t xml:space="preserve">Пайда әкелетін кез-келген объектіні бағалауға қолданылуы мүмкін </w:t>
                        </w:r>
                      </w:p>
                    </w:txbxContent>
                  </v:textbox>
                </v:rect>
                <v:shape id="AutoShape 10" o:spid="_x0000_s1057" type="#_x0000_t32" style="position:absolute;left:11575;top:5354;width:8;height:27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ZAcMAAADaAAAADwAAAGRycy9kb3ducmV2LnhtbESPQWvCQBSE74X+h+UVems2eigmukop&#10;KKJ4qErQ2yP7TILZt2F31eiv7xYKHoeZ+YaZzHrTiis531hWMEhSEMSl1Q1XCva7+ccIhA/IGlvL&#10;pOBOHmbT15cJ5tre+Ieu21CJCGGfo4I6hC6X0pc1GfSJ7Yijd7LOYIjSVVI7vEW4aeUwTT+lwYbj&#10;Qo0dfddUnrcXo+Cwzi7FvdjQqhhkqyM64x+7hVLvb/3XGESgPjzD/+2lVpDB35V4A+T0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2QHDAAAA2gAAAA8AAAAAAAAAAAAA&#10;AAAAoQIAAGRycy9kb3ducmV2LnhtbFBLBQYAAAAABAAEAPkAAACRAwAAAAA=&#10;">
                  <v:stroke endarrow="block"/>
                </v:shape>
                <v:shape id="AutoShape 11" o:spid="_x0000_s1058" type="#_x0000_t32" style="position:absolute;left:29099;top:5354;width:9;height:27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HoecUAAADbAAAADwAAAGRycy9kb3ducmV2LnhtbESPQWvCQBCF74L/YRmhN93YQ9HUVUqh&#10;pSgeNCW0tyE7TUKzs2F31eivdw6F3mZ4b977ZrUZXKfOFGLr2cB8loEirrxtuTbwWbxNF6BiQrbY&#10;eSYDV4qwWY9HK8ytv/CBzsdUKwnhmKOBJqU+1zpWDTmMM98Ti/bjg8Mka6i1DXiRcNfpxyx70g5b&#10;loYGe3ptqPo9npyBr93yVF7LPW3L+XL7jcHFW/FuzMNkeHkGlWhI/+a/6w8r+EIv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wHoecUAAADbAAAADwAAAAAAAAAA&#10;AAAAAAChAgAAZHJzL2Rvd25yZXYueG1sUEsFBgAAAAAEAAQA+QAAAJMDAAAAAA==&#10;">
                  <v:stroke endarrow="block"/>
                </v:shape>
                <v:shape id="AutoShape 12" o:spid="_x0000_s1059" type="#_x0000_t32" style="position:absolute;left:35576;top:4026;width:4480;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1N4sIAAADbAAAADwAAAGRycy9kb3ducmV2LnhtbERPTWvCQBC9C/0PyxR60016KDW6BhFa&#10;itJDVYLehuw0Cc3Oht2NRn99VxC8zeN9zjwfTCtO5HxjWUE6SUAQl1Y3XCnY7z7G7yB8QNbYWiYF&#10;F/KQL55Gc8y0PfMPnbahEjGEfYYK6hC6TEpf1mTQT2xHHLlf6wyGCF0ltcNzDDetfE2SN2mw4dhQ&#10;Y0ermsq/bW8UHDbTvrgU37Qu0un6iM746+5TqZfnYTkDEWgID/Hd/aXj/BRuv8QD5O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E1N4sIAAADbAAAADwAAAAAAAAAAAAAA&#10;AAChAgAAZHJzL2Rvd25yZXYueG1sUEsFBgAAAAAEAAQA+QAAAJADAAAAAA==&#10;">
                  <v:stroke endarrow="block"/>
                </v:shape>
                <v:shape id="AutoShape 13" o:spid="_x0000_s1060" type="#_x0000_t32" style="position:absolute;left:45576;top:5354;width:8;height:27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n9OVwQAAANsAAAAPAAAAAAAAAAAAAAAA&#10;AKECAABkcnMvZG93bnJldi54bWxQSwUGAAAAAAQABAD5AAAAjwMAAAAA&#10;">
                  <v:stroke endarrow="block"/>
                </v:shape>
                <v:shape id="AutoShape 14" o:spid="_x0000_s1061" type="#_x0000_t32" style="position:absolute;left:19768;top:4042;width:1238;height: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shape id="AutoShape 15" o:spid="_x0000_s1062" type="#_x0000_t32" style="position:absolute;left:20337;top:3448;width:8;height:1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KMvsIAAADbAAAADwAAAGRycy9kb3ducmV2LnhtbERPS2sCMRC+F/ofwgheimaVKr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DKMvsIAAADbAAAADwAAAAAAAAAAAAAA&#10;AAChAgAAZHJzL2Rvd25yZXYueG1sUEsFBgAAAAAEAAQA+QAAAJADAAAAAA==&#10;"/>
                <w10:anchorlock/>
              </v:group>
            </w:pict>
          </mc:Fallback>
        </mc:AlternateContent>
      </w:r>
    </w:p>
    <w:p w:rsidR="007A5CE8" w:rsidRDefault="007A5CE8" w:rsidP="007A5CE8">
      <w:pPr>
        <w:spacing w:after="0"/>
        <w:jc w:val="center"/>
        <w:rPr>
          <w:rFonts w:ascii="Times New Roman" w:hAnsi="Times New Roman"/>
          <w:sz w:val="24"/>
          <w:szCs w:val="24"/>
          <w:lang w:val="kk-KZ"/>
        </w:rPr>
      </w:pPr>
      <w:r>
        <w:rPr>
          <w:rFonts w:ascii="Times New Roman" w:hAnsi="Times New Roman"/>
          <w:sz w:val="24"/>
          <w:szCs w:val="24"/>
          <w:lang w:val="kk-KZ"/>
        </w:rPr>
        <w:t xml:space="preserve">4-сурет – Пайда тұрғысының құндылықтары мен кемшіліктері </w:t>
      </w:r>
    </w:p>
    <w:p w:rsidR="007A5CE8" w:rsidRDefault="007A5CE8" w:rsidP="007A5CE8">
      <w:pPr>
        <w:spacing w:after="0"/>
        <w:jc w:val="center"/>
        <w:rPr>
          <w:rFonts w:ascii="Times New Roman" w:hAnsi="Times New Roman"/>
          <w:sz w:val="24"/>
          <w:szCs w:val="24"/>
          <w:lang w:val="kk-KZ"/>
        </w:rPr>
      </w:pPr>
    </w:p>
    <w:p w:rsidR="007A5CE8" w:rsidRPr="00C6193E" w:rsidRDefault="007A5CE8" w:rsidP="007A5CE8">
      <w:pPr>
        <w:pStyle w:val="a3"/>
        <w:spacing w:after="0" w:line="240" w:lineRule="auto"/>
        <w:ind w:left="1069"/>
        <w:jc w:val="both"/>
        <w:rPr>
          <w:rFonts w:ascii="Times New Roman" w:hAnsi="Times New Roman"/>
          <w:b/>
          <w:i/>
          <w:sz w:val="24"/>
          <w:szCs w:val="24"/>
          <w:lang w:val="kk-KZ"/>
        </w:rPr>
      </w:pPr>
      <w:r w:rsidRPr="00C6193E">
        <w:rPr>
          <w:rFonts w:ascii="Times New Roman" w:hAnsi="Times New Roman"/>
          <w:b/>
          <w:i/>
          <w:sz w:val="24"/>
          <w:szCs w:val="24"/>
          <w:lang w:val="kk-KZ"/>
        </w:rPr>
        <w:t>3.3 Бизнесті бағалауда дисконтталған ақша ағымдары әдісі</w:t>
      </w:r>
    </w:p>
    <w:p w:rsidR="007A5CE8" w:rsidRPr="00107780" w:rsidRDefault="007A5CE8" w:rsidP="007A5CE8">
      <w:pPr>
        <w:spacing w:after="0"/>
        <w:jc w:val="center"/>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ДАА әдісімен бизнестің құнын анықтау әлеуетті инвестор бұл бизнес үшін бизнестің болашақ пайдасының ағымдағы құнынан көп сомманы төлемейтіні туралы жорамалға негізделген. Меншік иесі өз бизнесін болжамулы болашақ кірістің ағымдағы құнынан төмен бағамен сатпайды. Өзара келісу нәтижесінде тараптар болашақ кірістің ағымдағы құнына тең нарықтық баға жайлы келісімге келеді.</w:t>
      </w:r>
    </w:p>
    <w:p w:rsidR="007A5CE8" w:rsidRDefault="007A5CE8" w:rsidP="007A5CE8">
      <w:pPr>
        <w:spacing w:after="0"/>
        <w:ind w:firstLine="709"/>
        <w:jc w:val="both"/>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Дисконтталған ақша ағымдары әдісін қолдану мақсатқа лайық, егер:</w:t>
      </w:r>
    </w:p>
    <w:p w:rsidR="007A5CE8" w:rsidRDefault="007A5CE8" w:rsidP="007A5CE8">
      <w:pPr>
        <w:pStyle w:val="a3"/>
        <w:numPr>
          <w:ilvl w:val="0"/>
          <w:numId w:val="3"/>
        </w:numPr>
        <w:spacing w:after="0"/>
        <w:jc w:val="both"/>
        <w:rPr>
          <w:rFonts w:ascii="Times New Roman" w:hAnsi="Times New Roman"/>
          <w:sz w:val="24"/>
          <w:szCs w:val="24"/>
          <w:lang w:val="kk-KZ"/>
        </w:rPr>
      </w:pPr>
      <w:r>
        <w:rPr>
          <w:rFonts w:ascii="Times New Roman" w:hAnsi="Times New Roman"/>
          <w:sz w:val="24"/>
          <w:szCs w:val="24"/>
          <w:lang w:val="kk-KZ"/>
        </w:rPr>
        <w:lastRenderedPageBreak/>
        <w:t>болашақ ақша ағымдары ағымдағыдан елеулі ерекшеленсе;</w:t>
      </w:r>
    </w:p>
    <w:p w:rsidR="007A5CE8" w:rsidRDefault="007A5CE8" w:rsidP="007A5CE8">
      <w:pPr>
        <w:pStyle w:val="a3"/>
        <w:numPr>
          <w:ilvl w:val="0"/>
          <w:numId w:val="3"/>
        </w:numPr>
        <w:spacing w:after="0"/>
        <w:jc w:val="both"/>
        <w:rPr>
          <w:rFonts w:ascii="Times New Roman" w:hAnsi="Times New Roman"/>
          <w:sz w:val="24"/>
          <w:szCs w:val="24"/>
          <w:lang w:val="kk-KZ"/>
        </w:rPr>
      </w:pPr>
      <w:r>
        <w:rPr>
          <w:rFonts w:ascii="Times New Roman" w:hAnsi="Times New Roman"/>
          <w:sz w:val="24"/>
          <w:szCs w:val="24"/>
          <w:lang w:val="kk-KZ"/>
        </w:rPr>
        <w:t>кәсіпорыннның болжаулы ақша ағымдары оң шама болады;</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Әдістің артықшылықтары:</w:t>
      </w:r>
    </w:p>
    <w:p w:rsidR="007A5CE8" w:rsidRDefault="007A5CE8" w:rsidP="007A5CE8">
      <w:pPr>
        <w:pStyle w:val="a3"/>
        <w:numPr>
          <w:ilvl w:val="0"/>
          <w:numId w:val="4"/>
        </w:numPr>
        <w:spacing w:after="0"/>
        <w:jc w:val="both"/>
        <w:rPr>
          <w:rFonts w:ascii="Times New Roman" w:hAnsi="Times New Roman"/>
          <w:sz w:val="24"/>
          <w:szCs w:val="24"/>
          <w:lang w:val="kk-KZ"/>
        </w:rPr>
      </w:pPr>
      <w:r>
        <w:rPr>
          <w:rFonts w:ascii="Times New Roman" w:hAnsi="Times New Roman"/>
          <w:sz w:val="24"/>
          <w:szCs w:val="24"/>
          <w:lang w:val="kk-KZ"/>
        </w:rPr>
        <w:t>кәсіпорын құнын бағалау күтілген болашақ кіріске негізделген;</w:t>
      </w:r>
    </w:p>
    <w:p w:rsidR="007A5CE8" w:rsidRDefault="007A5CE8" w:rsidP="007A5CE8">
      <w:pPr>
        <w:pStyle w:val="a3"/>
        <w:numPr>
          <w:ilvl w:val="0"/>
          <w:numId w:val="4"/>
        </w:numPr>
        <w:spacing w:after="0"/>
        <w:jc w:val="both"/>
        <w:rPr>
          <w:rFonts w:ascii="Times New Roman" w:hAnsi="Times New Roman"/>
          <w:sz w:val="24"/>
          <w:szCs w:val="24"/>
          <w:lang w:val="kk-KZ"/>
        </w:rPr>
      </w:pPr>
      <w:r>
        <w:rPr>
          <w:rFonts w:ascii="Times New Roman" w:hAnsi="Times New Roman"/>
          <w:sz w:val="24"/>
          <w:szCs w:val="24"/>
          <w:lang w:val="kk-KZ"/>
        </w:rPr>
        <w:t>нарықтағы жағдайды дисконт мөлшерлемесі арқылы есептейді;</w:t>
      </w:r>
    </w:p>
    <w:p w:rsidR="007A5CE8" w:rsidRDefault="007A5CE8" w:rsidP="007A5CE8">
      <w:pPr>
        <w:pStyle w:val="a3"/>
        <w:numPr>
          <w:ilvl w:val="0"/>
          <w:numId w:val="4"/>
        </w:numPr>
        <w:spacing w:after="0"/>
        <w:jc w:val="both"/>
        <w:rPr>
          <w:rFonts w:ascii="Times New Roman" w:hAnsi="Times New Roman"/>
          <w:sz w:val="24"/>
          <w:szCs w:val="24"/>
          <w:lang w:val="kk-KZ"/>
        </w:rPr>
      </w:pPr>
      <w:r>
        <w:rPr>
          <w:rFonts w:ascii="Times New Roman" w:hAnsi="Times New Roman"/>
          <w:sz w:val="24"/>
          <w:szCs w:val="24"/>
          <w:lang w:val="kk-KZ"/>
        </w:rPr>
        <w:t>инвестиция тәуекелін есепке алуға мүмкіндік береді.</w:t>
      </w:r>
    </w:p>
    <w:p w:rsidR="007A5CE8" w:rsidRDefault="007A5CE8" w:rsidP="007A5CE8">
      <w:pPr>
        <w:spacing w:after="0"/>
        <w:ind w:firstLine="709"/>
        <w:jc w:val="both"/>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Бұл әдісті қолдану белгілі бір шаруашылық қызмет(тиімді болғаны дұрыс) тарихы бар және өсу немесе тұрақты экономикалық даму сатысындағы кәсіпорындарды бағалауға негізделген. </w:t>
      </w: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Бұл әдіс жүйелі шығындары бар кәсіпорындарды (бизнес бағасының кері шамасы басқару шешімдерін қабылдау үшін дерек болуы мүмкін болса да) бағалауда аз дәрежеде қолданылады.</w:t>
      </w:r>
    </w:p>
    <w:p w:rsidR="007A5CE8" w:rsidRDefault="007A5CE8" w:rsidP="007A5CE8">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Жаңа кәсіпорындарды бағалау үшін бұл әдісті қолданғанда есті абайлық сақтау керек. Кіріс ретроспективасының жоқтығы бизнес ақша ағымдарының объективті болжамын қиындатады.</w:t>
      </w:r>
    </w:p>
    <w:p w:rsidR="007A5CE8" w:rsidRDefault="007A5CE8" w:rsidP="007A5CE8">
      <w:pPr>
        <w:spacing w:after="0"/>
        <w:ind w:firstLine="709"/>
        <w:jc w:val="both"/>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Дисконтталған ақша ағымдары (ДАА) әдісі бойынша бағалау кезеңдері:</w:t>
      </w:r>
    </w:p>
    <w:p w:rsidR="007A5CE8" w:rsidRDefault="007A5CE8" w:rsidP="007A5CE8">
      <w:pPr>
        <w:spacing w:after="0"/>
        <w:ind w:firstLine="709"/>
        <w:jc w:val="both"/>
        <w:rPr>
          <w:rFonts w:ascii="Times New Roman" w:hAnsi="Times New Roman"/>
          <w:sz w:val="24"/>
          <w:szCs w:val="24"/>
          <w:lang w:val="kk-KZ"/>
        </w:rPr>
      </w:pPr>
    </w:p>
    <w:p w:rsidR="007A5CE8" w:rsidRDefault="007A5CE8" w:rsidP="007A5CE8">
      <w:pPr>
        <w:pStyle w:val="a3"/>
        <w:numPr>
          <w:ilvl w:val="0"/>
          <w:numId w:val="5"/>
        </w:numPr>
        <w:spacing w:after="0"/>
        <w:jc w:val="both"/>
        <w:rPr>
          <w:rFonts w:ascii="Times New Roman" w:hAnsi="Times New Roman"/>
          <w:sz w:val="24"/>
          <w:szCs w:val="24"/>
          <w:lang w:val="kk-KZ"/>
        </w:rPr>
      </w:pPr>
      <w:r>
        <w:rPr>
          <w:rFonts w:ascii="Times New Roman" w:hAnsi="Times New Roman"/>
          <w:sz w:val="24"/>
          <w:szCs w:val="24"/>
          <w:lang w:val="kk-KZ"/>
        </w:rPr>
        <w:t>Ақша ағымының моделін таңдау.</w:t>
      </w:r>
    </w:p>
    <w:p w:rsidR="007A5CE8" w:rsidRDefault="007A5CE8" w:rsidP="007A5CE8">
      <w:pPr>
        <w:spacing w:after="0"/>
        <w:ind w:left="709"/>
        <w:jc w:val="both"/>
        <w:rPr>
          <w:rFonts w:ascii="Times New Roman" w:hAnsi="Times New Roman"/>
          <w:sz w:val="24"/>
          <w:szCs w:val="24"/>
          <w:lang w:val="kk-KZ"/>
        </w:rPr>
      </w:pPr>
    </w:p>
    <w:p w:rsidR="007A5CE8" w:rsidRDefault="007A5CE8" w:rsidP="007A5CE8">
      <w:pPr>
        <w:spacing w:after="0"/>
        <w:ind w:left="709"/>
        <w:jc w:val="both"/>
        <w:rPr>
          <w:rFonts w:ascii="Times New Roman" w:hAnsi="Times New Roman"/>
          <w:sz w:val="24"/>
          <w:szCs w:val="24"/>
          <w:lang w:val="kk-KZ"/>
        </w:rPr>
      </w:pPr>
      <w:r>
        <w:rPr>
          <w:rFonts w:ascii="Times New Roman" w:hAnsi="Times New Roman"/>
          <w:sz w:val="24"/>
          <w:szCs w:val="24"/>
          <w:lang w:val="kk-KZ"/>
        </w:rPr>
        <w:t>2-кесте – Таза ақша ағымының құрылу моделі</w:t>
      </w:r>
    </w:p>
    <w:p w:rsidR="007A5CE8" w:rsidRDefault="007A5CE8" w:rsidP="007A5CE8">
      <w:pPr>
        <w:spacing w:after="0"/>
        <w:ind w:left="709"/>
        <w:jc w:val="both"/>
        <w:rPr>
          <w:rFonts w:ascii="Times New Roman" w:hAnsi="Times New Roman"/>
          <w:sz w:val="24"/>
          <w:szCs w:val="24"/>
          <w:lang w:val="kk-KZ"/>
        </w:rPr>
      </w:pPr>
    </w:p>
    <w:tbl>
      <w:tblPr>
        <w:tblW w:w="0" w:type="auto"/>
        <w:tblInd w:w="40" w:type="dxa"/>
        <w:tblLayout w:type="fixed"/>
        <w:tblCellMar>
          <w:left w:w="40" w:type="dxa"/>
          <w:right w:w="40" w:type="dxa"/>
        </w:tblCellMar>
        <w:tblLook w:val="0000" w:firstRow="0" w:lastRow="0" w:firstColumn="0" w:lastColumn="0" w:noHBand="0" w:noVBand="0"/>
      </w:tblPr>
      <w:tblGrid>
        <w:gridCol w:w="2412"/>
        <w:gridCol w:w="6981"/>
      </w:tblGrid>
      <w:tr w:rsidR="007A5CE8" w:rsidRPr="00B2502B" w:rsidTr="00BD21EC">
        <w:trPr>
          <w:trHeight w:hRule="exact" w:val="416"/>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lang w:val="kk-KZ"/>
              </w:rPr>
            </w:pP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lang w:val="kk-KZ"/>
              </w:rPr>
              <w:t>Салық төлегеннен кейінгі таза кіріс</w:t>
            </w:r>
          </w:p>
        </w:tc>
      </w:tr>
      <w:tr w:rsidR="007A5CE8" w:rsidRPr="00B2502B" w:rsidTr="00BD21EC">
        <w:trPr>
          <w:trHeight w:hRule="exact" w:val="377"/>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lang w:val="kk-KZ"/>
              </w:rPr>
              <w:t>қосу</w:t>
            </w: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lang w:val="kk-KZ"/>
              </w:rPr>
              <w:t>амортизациялық аударымдар</w:t>
            </w:r>
          </w:p>
        </w:tc>
      </w:tr>
      <w:tr w:rsidR="007A5CE8" w:rsidRPr="00B2502B" w:rsidTr="00BD21EC">
        <w:trPr>
          <w:trHeight w:hRule="exact" w:val="386"/>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pPr>
            <w:r w:rsidRPr="00B2502B">
              <w:rPr>
                <w:rFonts w:ascii="Times New Roman" w:hAnsi="Times New Roman"/>
                <w:lang w:val="kk-KZ"/>
              </w:rPr>
              <w:t>қосу (алу)</w:t>
            </w:r>
            <w:r w:rsidRPr="00B2502B">
              <w:t xml:space="preserve"> </w:t>
            </w: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lang w:val="kk-KZ"/>
              </w:rPr>
              <w:t>меншікті айналма капиталдың азаюы (өсім)</w:t>
            </w:r>
          </w:p>
        </w:tc>
      </w:tr>
      <w:tr w:rsidR="007A5CE8" w:rsidRPr="00B2502B" w:rsidTr="00BD21EC">
        <w:trPr>
          <w:trHeight w:hRule="exact" w:val="386"/>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pPr>
            <w:r w:rsidRPr="00B2502B">
              <w:rPr>
                <w:rFonts w:ascii="Times New Roman" w:hAnsi="Times New Roman"/>
                <w:lang w:val="kk-KZ"/>
              </w:rPr>
              <w:t>қосу (алу)</w:t>
            </w:r>
            <w:r w:rsidRPr="00B2502B">
              <w:t xml:space="preserve"> </w:t>
            </w: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color w:val="000000"/>
                <w:spacing w:val="-2"/>
                <w:lang w:val="kk-KZ"/>
              </w:rPr>
              <w:t xml:space="preserve">инвестициялардың негізгі қаражатқа азаюы (өсім) </w:t>
            </w:r>
          </w:p>
        </w:tc>
      </w:tr>
      <w:tr w:rsidR="007A5CE8" w:rsidRPr="00B2502B" w:rsidTr="00BD21EC">
        <w:trPr>
          <w:trHeight w:hRule="exact" w:val="386"/>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pPr>
            <w:r w:rsidRPr="00B2502B">
              <w:rPr>
                <w:rFonts w:ascii="Times New Roman" w:hAnsi="Times New Roman"/>
                <w:lang w:val="kk-KZ"/>
              </w:rPr>
              <w:t>қосу (алу)</w:t>
            </w:r>
            <w:r w:rsidRPr="00B2502B">
              <w:t xml:space="preserve"> </w:t>
            </w: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pPr>
            <w:r w:rsidRPr="00B2502B">
              <w:rPr>
                <w:rFonts w:ascii="Times New Roman" w:hAnsi="Times New Roman"/>
                <w:lang w:val="kk-KZ"/>
              </w:rPr>
              <w:t xml:space="preserve">ұзақ мерзімді берешектің өсуі (азаю) </w:t>
            </w:r>
            <w:r w:rsidRPr="00B2502B">
              <w:t xml:space="preserve"> </w:t>
            </w:r>
          </w:p>
        </w:tc>
      </w:tr>
      <w:tr w:rsidR="007A5CE8" w:rsidRPr="00B2502B" w:rsidTr="00BD21EC">
        <w:trPr>
          <w:trHeight w:hRule="exact" w:val="435"/>
        </w:trPr>
        <w:tc>
          <w:tcPr>
            <w:tcW w:w="2412"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pPr>
            <w:r w:rsidRPr="00B2502B">
              <w:rPr>
                <w:rFonts w:ascii="Times New Roman" w:hAnsi="Times New Roman"/>
                <w:lang w:val="kk-KZ"/>
              </w:rPr>
              <w:t>нәтижесі тең</w:t>
            </w:r>
            <w:r w:rsidRPr="00B2502B">
              <w:t xml:space="preserve"> </w:t>
            </w:r>
          </w:p>
        </w:tc>
        <w:tc>
          <w:tcPr>
            <w:tcW w:w="6981" w:type="dxa"/>
            <w:tcBorders>
              <w:top w:val="single" w:sz="6" w:space="0" w:color="auto"/>
              <w:left w:val="single" w:sz="6" w:space="0" w:color="auto"/>
              <w:bottom w:val="single" w:sz="6" w:space="0" w:color="auto"/>
              <w:right w:val="single" w:sz="6" w:space="0" w:color="auto"/>
            </w:tcBorders>
            <w:shd w:val="clear" w:color="auto" w:fill="FFFFFF"/>
          </w:tcPr>
          <w:p w:rsidR="007A5CE8" w:rsidRPr="00B2502B" w:rsidRDefault="007A5CE8" w:rsidP="00BD21EC">
            <w:pPr>
              <w:shd w:val="clear" w:color="auto" w:fill="FFFFFF"/>
              <w:rPr>
                <w:rFonts w:ascii="Times New Roman" w:hAnsi="Times New Roman"/>
                <w:lang w:val="kk-KZ"/>
              </w:rPr>
            </w:pPr>
            <w:r w:rsidRPr="00B2502B">
              <w:rPr>
                <w:rFonts w:ascii="Times New Roman" w:hAnsi="Times New Roman"/>
                <w:lang w:val="kk-KZ"/>
              </w:rPr>
              <w:t>ақша ағымы</w:t>
            </w:r>
          </w:p>
        </w:tc>
      </w:tr>
    </w:tbl>
    <w:p w:rsidR="007A5CE8" w:rsidRPr="00F216D6" w:rsidRDefault="007A5CE8" w:rsidP="007A5CE8">
      <w:pPr>
        <w:spacing w:after="0"/>
        <w:ind w:left="709"/>
        <w:jc w:val="both"/>
        <w:rPr>
          <w:rFonts w:ascii="Times New Roman" w:hAnsi="Times New Roman"/>
          <w:sz w:val="24"/>
          <w:szCs w:val="24"/>
          <w:lang w:val="kk-KZ"/>
        </w:rPr>
      </w:pPr>
      <w:r>
        <w:rPr>
          <w:rFonts w:ascii="Times New Roman" w:hAnsi="Times New Roman"/>
          <w:sz w:val="24"/>
          <w:szCs w:val="24"/>
          <w:lang w:val="kk-KZ"/>
        </w:rPr>
        <w:t xml:space="preserve"> </w:t>
      </w:r>
      <w:r w:rsidRPr="00F216D6">
        <w:rPr>
          <w:rFonts w:ascii="Times New Roman" w:hAnsi="Times New Roman"/>
          <w:sz w:val="24"/>
          <w:szCs w:val="24"/>
          <w:lang w:val="kk-KZ"/>
        </w:rPr>
        <w:t xml:space="preserve">   </w:t>
      </w:r>
    </w:p>
    <w:p w:rsidR="007A5CE8" w:rsidRDefault="007A5CE8" w:rsidP="007A5CE8">
      <w:pPr>
        <w:pStyle w:val="a3"/>
        <w:numPr>
          <w:ilvl w:val="0"/>
          <w:numId w:val="5"/>
        </w:numPr>
        <w:spacing w:after="0"/>
        <w:jc w:val="both"/>
        <w:rPr>
          <w:rFonts w:ascii="Times New Roman" w:hAnsi="Times New Roman"/>
          <w:sz w:val="24"/>
          <w:szCs w:val="24"/>
          <w:lang w:val="kk-KZ"/>
        </w:rPr>
      </w:pPr>
      <w:r>
        <w:rPr>
          <w:rFonts w:ascii="Times New Roman" w:hAnsi="Times New Roman"/>
          <w:sz w:val="24"/>
          <w:szCs w:val="24"/>
          <w:lang w:val="kk-KZ"/>
        </w:rPr>
        <w:t>Болжаулы кезеңнің ұзақтығын анықтау.</w:t>
      </w:r>
    </w:p>
    <w:p w:rsidR="007A5CE8" w:rsidRDefault="007A5CE8" w:rsidP="007A5CE8">
      <w:pPr>
        <w:spacing w:after="0"/>
        <w:ind w:left="709"/>
        <w:jc w:val="both"/>
        <w:rPr>
          <w:rFonts w:ascii="Times New Roman" w:hAnsi="Times New Roman"/>
          <w:sz w:val="24"/>
          <w:szCs w:val="24"/>
          <w:lang w:val="kk-KZ"/>
        </w:rPr>
      </w:pPr>
    </w:p>
    <w:p w:rsidR="007A5CE8"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Бағалаушының міндеті ағымдағы жылдан бастап белгілі бір болашақ уақыттық кезеңге ақша ағымы (қаржы қозғалысы туралы болжаулы мәлімет негізінде) болжамын жасау болып табылады.</w:t>
      </w:r>
    </w:p>
    <w:p w:rsidR="007A5CE8" w:rsidRDefault="007A5CE8" w:rsidP="007A5CE8">
      <w:pPr>
        <w:spacing w:after="0"/>
        <w:ind w:firstLine="709"/>
        <w:jc w:val="both"/>
        <w:rPr>
          <w:rFonts w:ascii="Times New Roman" w:hAnsi="Times New Roman"/>
          <w:sz w:val="24"/>
          <w:szCs w:val="24"/>
          <w:lang w:val="kk-KZ"/>
        </w:rPr>
      </w:pPr>
    </w:p>
    <w:p w:rsidR="007A5CE8" w:rsidRDefault="007A5CE8" w:rsidP="007A5CE8">
      <w:pPr>
        <w:pStyle w:val="a3"/>
        <w:numPr>
          <w:ilvl w:val="0"/>
          <w:numId w:val="5"/>
        </w:numPr>
        <w:spacing w:after="0"/>
        <w:jc w:val="both"/>
        <w:rPr>
          <w:rFonts w:ascii="Times New Roman" w:hAnsi="Times New Roman"/>
          <w:sz w:val="24"/>
          <w:szCs w:val="24"/>
          <w:lang w:val="kk-KZ"/>
        </w:rPr>
      </w:pPr>
      <w:r>
        <w:rPr>
          <w:rFonts w:ascii="Times New Roman" w:hAnsi="Times New Roman"/>
          <w:sz w:val="24"/>
          <w:szCs w:val="24"/>
          <w:lang w:val="kk-KZ"/>
        </w:rPr>
        <w:t>Ретроспективті талдау  және жүзеге асырудан жалпы түсім болжамы.</w:t>
      </w:r>
    </w:p>
    <w:p w:rsidR="007A5CE8" w:rsidRDefault="007A5CE8" w:rsidP="007A5CE8">
      <w:pPr>
        <w:spacing w:after="0"/>
        <w:ind w:left="709"/>
        <w:jc w:val="both"/>
        <w:rPr>
          <w:rFonts w:ascii="Times New Roman" w:hAnsi="Times New Roman"/>
          <w:sz w:val="24"/>
          <w:szCs w:val="24"/>
          <w:lang w:val="kk-KZ"/>
        </w:rPr>
      </w:pPr>
    </w:p>
    <w:p w:rsidR="007A5CE8" w:rsidRPr="00834E91" w:rsidRDefault="007A5CE8" w:rsidP="007A5CE8">
      <w:pPr>
        <w:spacing w:after="0"/>
        <w:ind w:firstLine="709"/>
        <w:jc w:val="both"/>
        <w:rPr>
          <w:rFonts w:ascii="Times New Roman" w:hAnsi="Times New Roman"/>
          <w:sz w:val="24"/>
          <w:szCs w:val="24"/>
          <w:lang w:val="kk-KZ"/>
        </w:rPr>
      </w:pPr>
      <w:r>
        <w:rPr>
          <w:rFonts w:ascii="Times New Roman" w:hAnsi="Times New Roman"/>
          <w:sz w:val="24"/>
          <w:szCs w:val="24"/>
          <w:lang w:val="kk-KZ"/>
        </w:rPr>
        <w:t>Жалпы түсімді талдау және оны болжау тұтас факторлар қатарын толық қарастыруды және есеп жүргізуді талап етеді, олардың ішінде:</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Шығарылатын тауардың саны</w:t>
      </w:r>
      <w:r w:rsidRPr="00A048E4">
        <w:rPr>
          <w:rFonts w:ascii="Times New Roman" w:hAnsi="Times New Roman"/>
          <w:sz w:val="24"/>
          <w:szCs w:val="24"/>
          <w:lang w:val="en-US"/>
        </w:rPr>
        <w:t>;</w:t>
      </w:r>
    </w:p>
    <w:p w:rsidR="007A5CE8" w:rsidRPr="00A048E4" w:rsidRDefault="007A5CE8" w:rsidP="007A5CE8">
      <w:pPr>
        <w:pStyle w:val="a3"/>
        <w:numPr>
          <w:ilvl w:val="0"/>
          <w:numId w:val="6"/>
        </w:numPr>
        <w:spacing w:after="0"/>
        <w:jc w:val="both"/>
        <w:rPr>
          <w:rFonts w:ascii="Times New Roman" w:hAnsi="Times New Roman"/>
          <w:sz w:val="24"/>
          <w:szCs w:val="24"/>
          <w:lang w:val="kk-KZ"/>
        </w:rPr>
      </w:pPr>
      <w:r w:rsidRPr="00A048E4">
        <w:rPr>
          <w:rFonts w:ascii="Times New Roman" w:hAnsi="Times New Roman"/>
          <w:sz w:val="24"/>
          <w:szCs w:val="24"/>
          <w:lang w:val="kk-KZ"/>
        </w:rPr>
        <w:t>Шығарылатын тауардың көлемі және саны;</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Өткенді шолатын бірқалыпты кәсіптің өсуі;</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Тауарға деген сұраныс</w:t>
      </w:r>
      <w:r w:rsidRPr="00A048E4">
        <w:rPr>
          <w:rFonts w:ascii="Times New Roman" w:hAnsi="Times New Roman"/>
          <w:sz w:val="24"/>
          <w:szCs w:val="24"/>
          <w:lang w:val="en-US"/>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lastRenderedPageBreak/>
        <w:t>Бірқалыпты ақшаның құнсыздануы</w:t>
      </w:r>
      <w:r w:rsidRPr="00A048E4">
        <w:rPr>
          <w:rFonts w:ascii="Times New Roman" w:hAnsi="Times New Roman"/>
          <w:sz w:val="24"/>
          <w:szCs w:val="24"/>
          <w:lang w:val="en-US"/>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Шығарылатын қуаттың иемденуі</w:t>
      </w:r>
      <w:r w:rsidRPr="00A048E4">
        <w:rPr>
          <w:rFonts w:ascii="Times New Roman" w:hAnsi="Times New Roman"/>
          <w:sz w:val="24"/>
          <w:szCs w:val="24"/>
          <w:lang w:val="en-US"/>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Келешекке және мүмкін салдары капиталдық салдары</w:t>
      </w:r>
      <w:r w:rsidRPr="00A048E4">
        <w:rPr>
          <w:rFonts w:ascii="Times New Roman" w:hAnsi="Times New Roman"/>
          <w:sz w:val="24"/>
          <w:szCs w:val="24"/>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Экономикадағы ортақ жағдай,анықтайтын перспективалы сұраныс</w:t>
      </w:r>
      <w:r w:rsidRPr="00A048E4">
        <w:rPr>
          <w:rFonts w:ascii="Times New Roman" w:hAnsi="Times New Roman"/>
          <w:sz w:val="24"/>
          <w:szCs w:val="24"/>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Нақты жағдайдағы өсім есептеу сатысындағы бәсекелестік;</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Бағалаушының тиесілі рыноктағы кәсібі</w:t>
      </w:r>
      <w:r w:rsidRPr="00A048E4">
        <w:rPr>
          <w:rFonts w:ascii="Times New Roman" w:hAnsi="Times New Roman"/>
          <w:sz w:val="24"/>
          <w:szCs w:val="24"/>
          <w:lang w:val="en-US"/>
        </w:rPr>
        <w:t>;</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Ұзақ мерзімді бағаның өсуі болжамнан кейінгі мерзім;</w:t>
      </w:r>
    </w:p>
    <w:p w:rsidR="007A5CE8" w:rsidRPr="00A048E4" w:rsidRDefault="007A5CE8" w:rsidP="007A5CE8">
      <w:pPr>
        <w:pStyle w:val="a3"/>
        <w:numPr>
          <w:ilvl w:val="0"/>
          <w:numId w:val="6"/>
        </w:numPr>
        <w:spacing w:after="0"/>
        <w:rPr>
          <w:rFonts w:ascii="Times New Roman" w:hAnsi="Times New Roman"/>
          <w:sz w:val="24"/>
          <w:szCs w:val="24"/>
          <w:lang w:val="kk-KZ"/>
        </w:rPr>
      </w:pPr>
      <w:r w:rsidRPr="00A048E4">
        <w:rPr>
          <w:rFonts w:ascii="Times New Roman" w:hAnsi="Times New Roman"/>
          <w:sz w:val="24"/>
          <w:szCs w:val="24"/>
          <w:lang w:val="kk-KZ"/>
        </w:rPr>
        <w:t>Менеджерлердің дәл уақыттағы жоспарлау кәсібі</w:t>
      </w:r>
    </w:p>
    <w:p w:rsidR="007A5CE8" w:rsidRDefault="007A5CE8" w:rsidP="007A5CE8">
      <w:pPr>
        <w:ind w:firstLine="720"/>
        <w:rPr>
          <w:rFonts w:ascii="Times New Roman" w:hAnsi="Times New Roman"/>
          <w:sz w:val="24"/>
          <w:szCs w:val="24"/>
          <w:lang w:val="kk-KZ"/>
        </w:rPr>
      </w:pPr>
    </w:p>
    <w:p w:rsidR="007A5CE8" w:rsidRPr="00A048E4" w:rsidRDefault="007A5CE8" w:rsidP="007A5CE8">
      <w:pPr>
        <w:spacing w:after="0"/>
        <w:ind w:left="397" w:firstLine="312"/>
        <w:rPr>
          <w:rFonts w:ascii="Times New Roman" w:hAnsi="Times New Roman"/>
          <w:sz w:val="24"/>
          <w:szCs w:val="24"/>
          <w:lang w:val="kk-KZ"/>
        </w:rPr>
      </w:pPr>
      <w:r w:rsidRPr="00A048E4">
        <w:rPr>
          <w:rFonts w:ascii="Times New Roman" w:hAnsi="Times New Roman"/>
          <w:sz w:val="24"/>
          <w:szCs w:val="24"/>
          <w:lang w:val="kk-KZ"/>
        </w:rPr>
        <w:t>4. Сараптама және болжам шығыны:</w:t>
      </w:r>
    </w:p>
    <w:p w:rsidR="007A5CE8" w:rsidRPr="00A048E4" w:rsidRDefault="007A5CE8" w:rsidP="007A5CE8">
      <w:pPr>
        <w:spacing w:after="0"/>
        <w:ind w:left="397"/>
        <w:rPr>
          <w:rFonts w:ascii="Times New Roman" w:hAnsi="Times New Roman"/>
          <w:sz w:val="24"/>
          <w:szCs w:val="24"/>
          <w:lang w:val="kk-KZ"/>
        </w:rPr>
      </w:pPr>
      <w:r w:rsidRPr="00A048E4">
        <w:rPr>
          <w:rFonts w:ascii="Times New Roman" w:hAnsi="Times New Roman"/>
          <w:sz w:val="24"/>
          <w:szCs w:val="24"/>
          <w:lang w:val="kk-KZ"/>
        </w:rPr>
        <w:t>Дәл уақыттағы бағалаушының міндеті:</w:t>
      </w:r>
    </w:p>
    <w:p w:rsidR="007A5CE8" w:rsidRPr="00A048E4" w:rsidRDefault="007A5CE8" w:rsidP="007A5CE8">
      <w:pPr>
        <w:pStyle w:val="a3"/>
        <w:numPr>
          <w:ilvl w:val="0"/>
          <w:numId w:val="7"/>
        </w:numPr>
        <w:spacing w:after="0"/>
        <w:ind w:left="1020"/>
        <w:rPr>
          <w:rFonts w:ascii="Times New Roman" w:hAnsi="Times New Roman"/>
          <w:sz w:val="24"/>
          <w:szCs w:val="24"/>
          <w:lang w:val="kk-KZ"/>
        </w:rPr>
      </w:pPr>
      <w:r w:rsidRPr="00A048E4">
        <w:rPr>
          <w:rFonts w:ascii="Times New Roman" w:hAnsi="Times New Roman"/>
          <w:sz w:val="24"/>
          <w:szCs w:val="24"/>
          <w:lang w:val="kk-KZ"/>
        </w:rPr>
        <w:t>Өткенді шолатын өзара тәуелді негізгі ой</w:t>
      </w:r>
    </w:p>
    <w:p w:rsidR="007A5CE8" w:rsidRPr="00A048E4" w:rsidRDefault="007A5CE8" w:rsidP="007A5CE8">
      <w:pPr>
        <w:pStyle w:val="a3"/>
        <w:numPr>
          <w:ilvl w:val="0"/>
          <w:numId w:val="7"/>
        </w:numPr>
        <w:spacing w:after="0"/>
        <w:ind w:left="1020"/>
        <w:rPr>
          <w:rFonts w:ascii="Times New Roman" w:hAnsi="Times New Roman"/>
          <w:sz w:val="24"/>
          <w:szCs w:val="24"/>
          <w:lang w:val="kk-KZ"/>
        </w:rPr>
      </w:pPr>
      <w:r w:rsidRPr="00A048E4">
        <w:rPr>
          <w:rFonts w:ascii="Times New Roman" w:hAnsi="Times New Roman"/>
          <w:sz w:val="24"/>
          <w:szCs w:val="24"/>
          <w:lang w:val="kk-KZ"/>
        </w:rPr>
        <w:t>Байланыс ерекшелігіндегі тұрақты және ауыспалы шығынның шығын құрылысын зерттеу</w:t>
      </w:r>
    </w:p>
    <w:p w:rsidR="007A5CE8" w:rsidRPr="00A048E4" w:rsidRDefault="007A5CE8" w:rsidP="007A5CE8">
      <w:pPr>
        <w:pStyle w:val="a3"/>
        <w:numPr>
          <w:ilvl w:val="0"/>
          <w:numId w:val="7"/>
        </w:numPr>
        <w:spacing w:after="0"/>
        <w:ind w:left="1020"/>
        <w:rPr>
          <w:rFonts w:ascii="Times New Roman" w:hAnsi="Times New Roman"/>
          <w:sz w:val="24"/>
          <w:szCs w:val="24"/>
          <w:lang w:val="kk-KZ"/>
        </w:rPr>
      </w:pPr>
      <w:r w:rsidRPr="00A048E4">
        <w:rPr>
          <w:rFonts w:ascii="Times New Roman" w:hAnsi="Times New Roman"/>
          <w:sz w:val="24"/>
          <w:szCs w:val="24"/>
          <w:lang w:val="kk-KZ"/>
        </w:rPr>
        <w:t>Ақшаның құнсыздануын бағалау және әр сатыдағы шығын</w:t>
      </w:r>
    </w:p>
    <w:p w:rsidR="007A5CE8" w:rsidRPr="00A048E4" w:rsidRDefault="007A5CE8" w:rsidP="007A5CE8">
      <w:pPr>
        <w:pStyle w:val="a3"/>
        <w:numPr>
          <w:ilvl w:val="0"/>
          <w:numId w:val="7"/>
        </w:numPr>
        <w:spacing w:after="0"/>
        <w:ind w:left="1020"/>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Былтырғы  жылдың қаржылық есебіне әсер етуі мүмкін, бірақ келешекте кездеспейтін бір уақыттығы және төтенше жағдайдағы бап шығынын зертеу</w:t>
      </w:r>
    </w:p>
    <w:p w:rsidR="007A5CE8" w:rsidRPr="00A048E4" w:rsidRDefault="007A5CE8" w:rsidP="007A5CE8">
      <w:pPr>
        <w:pStyle w:val="a3"/>
        <w:numPr>
          <w:ilvl w:val="0"/>
          <w:numId w:val="7"/>
        </w:numPr>
        <w:spacing w:after="0"/>
        <w:ind w:left="1020"/>
        <w:rPr>
          <w:rStyle w:val="a4"/>
          <w:rFonts w:ascii="Times New Roman" w:hAnsi="Times New Roman"/>
          <w:i w:val="0"/>
          <w:iCs w:val="0"/>
          <w:sz w:val="24"/>
          <w:szCs w:val="24"/>
          <w:lang w:val="kk-KZ"/>
        </w:rPr>
      </w:pPr>
      <w:r w:rsidRPr="00A048E4">
        <w:rPr>
          <w:rStyle w:val="a4"/>
          <w:rFonts w:ascii="Times New Roman" w:hAnsi="Times New Roman"/>
          <w:i w:val="0"/>
          <w:sz w:val="24"/>
          <w:szCs w:val="24"/>
          <w:lang w:val="kk-KZ"/>
        </w:rPr>
        <w:t>Амортизалық бөлімін анықтау активтің барына (белсенділік) және олардың болашақтағы өсуіне және азаюына байланысты</w:t>
      </w:r>
    </w:p>
    <w:p w:rsidR="007A5CE8" w:rsidRPr="00A048E4" w:rsidRDefault="007A5CE8" w:rsidP="007A5CE8">
      <w:pPr>
        <w:pStyle w:val="a3"/>
        <w:numPr>
          <w:ilvl w:val="0"/>
          <w:numId w:val="7"/>
        </w:numPr>
        <w:spacing w:after="0"/>
        <w:ind w:left="1020"/>
        <w:rPr>
          <w:rStyle w:val="a5"/>
          <w:rFonts w:ascii="Times New Roman" w:hAnsi="Times New Roman"/>
          <w:b w:val="0"/>
          <w:sz w:val="24"/>
          <w:szCs w:val="24"/>
          <w:lang w:val="kk-KZ"/>
        </w:rPr>
      </w:pPr>
      <w:r w:rsidRPr="00A048E4">
        <w:rPr>
          <w:rStyle w:val="a5"/>
          <w:rFonts w:ascii="Times New Roman" w:hAnsi="Times New Roman"/>
          <w:b w:val="0"/>
          <w:sz w:val="24"/>
          <w:szCs w:val="24"/>
          <w:lang w:val="kk-KZ"/>
        </w:rPr>
        <w:t>Бағдарланған сатыдағы қарыздың негізіндегі пайызды өтеудегі шығынды есептеу</w:t>
      </w:r>
    </w:p>
    <w:p w:rsidR="007A5CE8" w:rsidRPr="00A048E4" w:rsidRDefault="007A5CE8" w:rsidP="007A5CE8">
      <w:pPr>
        <w:pStyle w:val="a3"/>
        <w:numPr>
          <w:ilvl w:val="0"/>
          <w:numId w:val="7"/>
        </w:numPr>
        <w:spacing w:after="0"/>
        <w:ind w:left="1020"/>
        <w:rPr>
          <w:rStyle w:val="a4"/>
          <w:rFonts w:ascii="Times New Roman" w:hAnsi="Times New Roman"/>
          <w:i w:val="0"/>
          <w:iCs w:val="0"/>
          <w:sz w:val="24"/>
          <w:szCs w:val="24"/>
          <w:lang w:val="kk-KZ"/>
        </w:rPr>
      </w:pPr>
      <w:r w:rsidRPr="00A048E4">
        <w:rPr>
          <w:rStyle w:val="a4"/>
          <w:rFonts w:ascii="Times New Roman" w:hAnsi="Times New Roman"/>
          <w:i w:val="0"/>
          <w:sz w:val="24"/>
          <w:szCs w:val="24"/>
          <w:lang w:val="kk-KZ"/>
        </w:rPr>
        <w:t>Бәсекелес кәсіпкерлермен бірге аналитикалық орташа өсімді көрсету немесе болжанған шығындарды көрсету</w:t>
      </w:r>
    </w:p>
    <w:p w:rsidR="007A5CE8" w:rsidRPr="005A201B" w:rsidRDefault="007A5CE8" w:rsidP="007A5CE8">
      <w:pPr>
        <w:pStyle w:val="a3"/>
        <w:numPr>
          <w:ilvl w:val="0"/>
          <w:numId w:val="7"/>
        </w:numPr>
        <w:spacing w:after="0"/>
        <w:ind w:left="1020"/>
        <w:rPr>
          <w:rStyle w:val="a4"/>
          <w:rFonts w:ascii="Times New Roman" w:hAnsi="Times New Roman"/>
          <w:i w:val="0"/>
          <w:iCs w:val="0"/>
          <w:sz w:val="24"/>
          <w:szCs w:val="24"/>
          <w:lang w:val="kk-KZ"/>
        </w:rPr>
      </w:pPr>
      <w:r w:rsidRPr="00A048E4">
        <w:rPr>
          <w:rStyle w:val="a4"/>
          <w:rFonts w:ascii="Times New Roman" w:hAnsi="Times New Roman"/>
          <w:i w:val="0"/>
          <w:sz w:val="24"/>
          <w:szCs w:val="24"/>
          <w:lang w:val="kk-KZ"/>
        </w:rPr>
        <w:t>Бағалаушы кәсіпкерге екі шығын класификациясы маңызды.Бірінші класификациялық шығын – ол тұрақты және айнымалы.Тұрақты және айнымалы класификациялық шығын ең бірінші зиянсыз сараптама қорытындылары кезінде қолданылады, жәнеде шығарылатын құрылыстың үйлесіміне байланысты</w:t>
      </w:r>
    </w:p>
    <w:p w:rsidR="007A5CE8" w:rsidRPr="00A048E4" w:rsidRDefault="007A5CE8" w:rsidP="007A5CE8">
      <w:pPr>
        <w:ind w:firstLine="900"/>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Екінші класификациялық шығын тура және жанама.Шығарылатын өнім түрі анықталған қарым-қатынастағы өнім түрі қолданылады.Анық және біржүйеліктің  тура және жанамалық тұрақты шығындарға бөлінуі бүкіл бөлімдерге біркелкі есеп беруді қамтамасыз етудегі ерекше маңызды.</w:t>
      </w:r>
    </w:p>
    <w:p w:rsidR="007A5CE8" w:rsidRPr="00A048E4" w:rsidRDefault="007A5CE8" w:rsidP="007A5CE8">
      <w:pPr>
        <w:ind w:firstLine="720"/>
        <w:rPr>
          <w:rStyle w:val="a4"/>
          <w:rFonts w:ascii="Times New Roman" w:hAnsi="Times New Roman"/>
          <w:i w:val="0"/>
          <w:sz w:val="24"/>
          <w:szCs w:val="24"/>
          <w:lang w:val="kk-KZ"/>
        </w:rPr>
      </w:pPr>
      <w:r w:rsidRPr="00A048E4">
        <w:rPr>
          <w:rStyle w:val="a4"/>
          <w:rFonts w:ascii="Times New Roman" w:hAnsi="Times New Roman"/>
          <w:i w:val="0"/>
          <w:sz w:val="24"/>
          <w:szCs w:val="24"/>
          <w:lang w:val="kk-KZ"/>
        </w:rPr>
        <w:t>5. Күрделі қаржы сараптамасының болжамы.</w:t>
      </w:r>
    </w:p>
    <w:p w:rsidR="007A5CE8" w:rsidRPr="00A048E4" w:rsidRDefault="007A5CE8" w:rsidP="007A5CE8">
      <w:pPr>
        <w:spacing w:line="240" w:lineRule="auto"/>
        <w:ind w:firstLine="540"/>
        <w:rPr>
          <w:rStyle w:val="a4"/>
          <w:rFonts w:ascii="Times New Roman" w:hAnsi="Times New Roman"/>
          <w:i w:val="0"/>
          <w:sz w:val="24"/>
          <w:szCs w:val="24"/>
          <w:lang w:val="kk-KZ"/>
        </w:rPr>
      </w:pPr>
      <w:r w:rsidRPr="00A048E4">
        <w:rPr>
          <w:rStyle w:val="a4"/>
          <w:rFonts w:ascii="Times New Roman" w:hAnsi="Times New Roman"/>
          <w:i w:val="0"/>
          <w:sz w:val="24"/>
          <w:szCs w:val="24"/>
          <w:lang w:val="kk-KZ"/>
        </w:rPr>
        <w:t xml:space="preserve">3-кесте </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 xml:space="preserve"> Күрделі қаржы сараптама болжамының құрамы.</w:t>
      </w:r>
    </w:p>
    <w:tbl>
      <w:tblPr>
        <w:tblW w:w="9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5"/>
        <w:gridCol w:w="3165"/>
        <w:gridCol w:w="3268"/>
      </w:tblGrid>
      <w:tr w:rsidR="007A5CE8" w:rsidRPr="00A048E4" w:rsidTr="00BD21EC">
        <w:trPr>
          <w:trHeight w:val="404"/>
        </w:trPr>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Жеке айналмалы қаражат</w:t>
            </w:r>
          </w:p>
        </w:tc>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Күрделі жұисаным</w:t>
            </w:r>
          </w:p>
        </w:tc>
        <w:tc>
          <w:tcPr>
            <w:tcW w:w="3267"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Қаржылықтың қажеттілігі</w:t>
            </w:r>
          </w:p>
        </w:tc>
      </w:tr>
      <w:tr w:rsidR="007A5CE8" w:rsidRPr="00A048E4" w:rsidTr="00BD21EC">
        <w:trPr>
          <w:trHeight w:val="628"/>
        </w:trPr>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Талқыланған айналымдағы қаражаттың кіруі</w:t>
            </w:r>
          </w:p>
        </w:tc>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Күрделі қаржыны қолданады</w:t>
            </w:r>
          </w:p>
        </w:tc>
        <w:tc>
          <w:tcPr>
            <w:tcW w:w="3267"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Ұзақ мерзімдінесиені алу және өтеу қолданымы</w:t>
            </w:r>
          </w:p>
        </w:tc>
      </w:tr>
      <w:tr w:rsidR="007A5CE8" w:rsidRPr="00A048E4" w:rsidTr="00BD21EC">
        <w:trPr>
          <w:trHeight w:val="774"/>
        </w:trPr>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Бастапқы жеке айналым капиталының анықталған сомасы</w:t>
            </w:r>
          </w:p>
        </w:tc>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Төзу шегіне қарай бар активтердің ауыстыруы</w:t>
            </w:r>
          </w:p>
        </w:tc>
        <w:tc>
          <w:tcPr>
            <w:tcW w:w="3267"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Шығарылатын акция</w:t>
            </w:r>
          </w:p>
        </w:tc>
      </w:tr>
      <w:tr w:rsidR="007A5CE8" w:rsidRPr="00A048E4" w:rsidTr="00BD21EC">
        <w:trPr>
          <w:trHeight w:val="774"/>
        </w:trPr>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Қосымша шаманы орнату, болашақтағы қаражаттың кәсіпкерліктің өсуі</w:t>
            </w:r>
          </w:p>
        </w:tc>
        <w:tc>
          <w:tcPr>
            <w:tcW w:w="316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Сатып алу немесе құрылыс активті болашақта шығарылатын қуаттың өсуі</w:t>
            </w:r>
          </w:p>
        </w:tc>
        <w:tc>
          <w:tcPr>
            <w:tcW w:w="3267" w:type="dxa"/>
          </w:tcPr>
          <w:p w:rsidR="007A5CE8" w:rsidRPr="00A048E4" w:rsidRDefault="007A5CE8" w:rsidP="00BD21EC">
            <w:pPr>
              <w:spacing w:after="0" w:line="240" w:lineRule="auto"/>
              <w:rPr>
                <w:rStyle w:val="a4"/>
                <w:rFonts w:ascii="Times New Roman" w:hAnsi="Times New Roman"/>
                <w:i w:val="0"/>
                <w:sz w:val="24"/>
                <w:szCs w:val="24"/>
                <w:lang w:val="kk-KZ"/>
              </w:rPr>
            </w:pPr>
          </w:p>
        </w:tc>
      </w:tr>
      <w:tr w:rsidR="007A5CE8" w:rsidRPr="00A048E4" w:rsidTr="00BD21EC">
        <w:trPr>
          <w:trHeight w:val="356"/>
        </w:trPr>
        <w:tc>
          <w:tcPr>
            <w:tcW w:w="9598" w:type="dxa"/>
            <w:gridSpan w:val="3"/>
          </w:tcPr>
          <w:p w:rsidR="007A5CE8" w:rsidRPr="00A048E4" w:rsidRDefault="007A5CE8" w:rsidP="00BD21EC">
            <w:pPr>
              <w:rPr>
                <w:rStyle w:val="a4"/>
                <w:rFonts w:ascii="Times New Roman" w:hAnsi="Times New Roman"/>
                <w:i w:val="0"/>
                <w:sz w:val="24"/>
                <w:szCs w:val="24"/>
                <w:lang w:val="kk-KZ"/>
              </w:rPr>
            </w:pPr>
            <w:r>
              <w:rPr>
                <w:rStyle w:val="a4"/>
                <w:rFonts w:ascii="Times New Roman" w:hAnsi="Times New Roman"/>
                <w:i w:val="0"/>
                <w:sz w:val="24"/>
                <w:szCs w:val="24"/>
                <w:lang w:val="kk-KZ"/>
              </w:rPr>
              <w:lastRenderedPageBreak/>
              <w:t>Жүзеге асырылады:</w:t>
            </w:r>
          </w:p>
        </w:tc>
      </w:tr>
    </w:tbl>
    <w:p w:rsidR="007A5CE8" w:rsidRPr="00A048E4" w:rsidRDefault="007A5CE8" w:rsidP="007A5CE8">
      <w:pPr>
        <w:rPr>
          <w:rStyle w:val="a4"/>
          <w:rFonts w:ascii="Times New Roman" w:hAnsi="Times New Roman"/>
          <w:i w:val="0"/>
          <w:sz w:val="24"/>
          <w:szCs w:val="24"/>
          <w:lang w:val="kk-KZ"/>
        </w:rPr>
      </w:pPr>
    </w:p>
    <w:tbl>
      <w:tblPr>
        <w:tblW w:w="9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215"/>
        <w:gridCol w:w="3216"/>
      </w:tblGrid>
      <w:tr w:rsidR="007A5CE8" w:rsidRPr="00A048E4" w:rsidTr="00BD21EC">
        <w:trPr>
          <w:trHeight w:val="1144"/>
        </w:trPr>
        <w:tc>
          <w:tcPr>
            <w:tcW w:w="321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Негізгі болжамдағы компонеттердің айналымдағы құрамы</w:t>
            </w:r>
          </w:p>
        </w:tc>
        <w:tc>
          <w:tcPr>
            <w:tcW w:w="321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Қалған мерзіпді қызметтің активті бағаланған негізі</w:t>
            </w:r>
          </w:p>
        </w:tc>
        <w:tc>
          <w:tcPr>
            <w:tcW w:w="3216"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Тұтынушының негізіндегі қаржылай сатудағы қарызының және сұлбадағы бар қарызды өтеуі.</w:t>
            </w:r>
          </w:p>
        </w:tc>
      </w:tr>
      <w:tr w:rsidR="007A5CE8" w:rsidRPr="00A048E4" w:rsidTr="00BD21EC">
        <w:trPr>
          <w:trHeight w:val="580"/>
        </w:trPr>
        <w:tc>
          <w:tcPr>
            <w:tcW w:w="321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Өзгерістің пайыздағы сату көлемі</w:t>
            </w:r>
          </w:p>
        </w:tc>
        <w:tc>
          <w:tcPr>
            <w:tcW w:w="3215"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Жаңа жабдықтың негізінде ауыстыру немесе ұлғайту.</w:t>
            </w:r>
          </w:p>
        </w:tc>
        <w:tc>
          <w:tcPr>
            <w:tcW w:w="3216" w:type="dxa"/>
          </w:tcPr>
          <w:p w:rsidR="007A5CE8" w:rsidRPr="00A048E4" w:rsidRDefault="007A5CE8" w:rsidP="00BD21EC">
            <w:pPr>
              <w:spacing w:after="0" w:line="240" w:lineRule="auto"/>
              <w:rPr>
                <w:rStyle w:val="a4"/>
                <w:rFonts w:ascii="Times New Roman" w:hAnsi="Times New Roman"/>
                <w:i w:val="0"/>
                <w:sz w:val="24"/>
                <w:szCs w:val="24"/>
                <w:lang w:val="kk-KZ"/>
              </w:rPr>
            </w:pPr>
          </w:p>
        </w:tc>
      </w:tr>
    </w:tbl>
    <w:p w:rsidR="007A5CE8" w:rsidRDefault="007A5CE8" w:rsidP="007A5CE8">
      <w:pPr>
        <w:ind w:firstLine="284"/>
        <w:rPr>
          <w:rStyle w:val="a4"/>
          <w:rFonts w:ascii="Times New Roman" w:hAnsi="Times New Roman"/>
          <w:i w:val="0"/>
          <w:sz w:val="24"/>
          <w:szCs w:val="24"/>
          <w:lang w:val="kk-KZ"/>
        </w:rPr>
      </w:pPr>
    </w:p>
    <w:p w:rsidR="007A5CE8" w:rsidRPr="00A048E4" w:rsidRDefault="007A5CE8" w:rsidP="007A5CE8">
      <w:pPr>
        <w:ind w:firstLine="284"/>
        <w:rPr>
          <w:rStyle w:val="a4"/>
          <w:rFonts w:ascii="Times New Roman" w:hAnsi="Times New Roman"/>
          <w:i w:val="0"/>
          <w:sz w:val="24"/>
          <w:szCs w:val="24"/>
          <w:lang w:val="kk-KZ"/>
        </w:rPr>
      </w:pPr>
      <w:r w:rsidRPr="00A2340A">
        <w:rPr>
          <w:rStyle w:val="a4"/>
          <w:rFonts w:ascii="Times New Roman" w:hAnsi="Times New Roman"/>
          <w:i w:val="0"/>
          <w:sz w:val="24"/>
          <w:szCs w:val="24"/>
          <w:lang w:val="kk-KZ"/>
        </w:rPr>
        <w:t xml:space="preserve">6. </w:t>
      </w:r>
      <w:r w:rsidRPr="00A048E4">
        <w:rPr>
          <w:rStyle w:val="a4"/>
          <w:rFonts w:ascii="Times New Roman" w:hAnsi="Times New Roman"/>
          <w:i w:val="0"/>
          <w:sz w:val="24"/>
          <w:szCs w:val="24"/>
          <w:lang w:val="kk-KZ"/>
        </w:rPr>
        <w:t>Ақшалай қаржының есептеу шамасы болжамның әр жылғы кезеңі</w:t>
      </w:r>
    </w:p>
    <w:p w:rsidR="007A5CE8" w:rsidRPr="00A048E4" w:rsidRDefault="007A5CE8" w:rsidP="007A5CE8">
      <w:pPr>
        <w:ind w:firstLine="284"/>
        <w:rPr>
          <w:rStyle w:val="a4"/>
          <w:rFonts w:ascii="Times New Roman" w:hAnsi="Times New Roman"/>
          <w:i w:val="0"/>
          <w:sz w:val="24"/>
          <w:szCs w:val="24"/>
          <w:lang w:val="kk-KZ"/>
        </w:rPr>
      </w:pPr>
      <w:r w:rsidRPr="00A048E4">
        <w:rPr>
          <w:rStyle w:val="a4"/>
          <w:rFonts w:ascii="Times New Roman" w:hAnsi="Times New Roman"/>
          <w:i w:val="0"/>
          <w:sz w:val="24"/>
          <w:szCs w:val="24"/>
          <w:lang w:val="kk-KZ"/>
        </w:rPr>
        <w:t>7</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Дисконтты мөлшерді анықтау</w:t>
      </w:r>
    </w:p>
    <w:p w:rsidR="007A5CE8" w:rsidRPr="00A048E4" w:rsidRDefault="007A5CE8" w:rsidP="007A5CE8">
      <w:pPr>
        <w:spacing w:after="0"/>
        <w:ind w:firstLine="709"/>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Техникалық математикалық көқарасқа қарағанда мөлшерлеме дисконты, бұл пайызды мөлшер,болашақтағы шығындарды есептеуге қолданылатын біркелкі шаманың бүгінгі бағасы кәсіптегі рыноктағы бағаның анықталатын базасы.</w:t>
      </w:r>
    </w:p>
    <w:p w:rsidR="007A5CE8" w:rsidRPr="00A048E4" w:rsidRDefault="007A5CE8" w:rsidP="007A5CE8">
      <w:pPr>
        <w:spacing w:after="0"/>
        <w:ind w:firstLine="720"/>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Экономикадағы тұрғыда мөлшер инвесторы  дисконт ретінде талап етіледі, капиталға кеткен шығын.Бұл бағалау мерзімдегі сатыдағы жалғастырымдылық тәуекелмен альтернативті бар қажетті мөлшерлеме кірісі.</w:t>
      </w:r>
      <w:r w:rsidRPr="00A2340A">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Ставка дисконты немесе капиталдың бағасының ұзаруы үш түрлі фактормен есепке алынуы керек</w:t>
      </w:r>
      <w:r>
        <w:rPr>
          <w:rStyle w:val="a4"/>
          <w:rFonts w:ascii="Times New Roman" w:hAnsi="Times New Roman"/>
          <w:i w:val="0"/>
          <w:sz w:val="24"/>
          <w:szCs w:val="24"/>
          <w:lang w:val="kk-KZ"/>
        </w:rPr>
        <w:t>.</w:t>
      </w:r>
    </w:p>
    <w:p w:rsidR="007A5CE8" w:rsidRPr="00A048E4" w:rsidRDefault="007A5CE8" w:rsidP="007A5CE8">
      <w:pPr>
        <w:spacing w:after="0" w:line="240" w:lineRule="auto"/>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1)</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Көптеген қолма қол кәсіпкерге әр түрлі тартымды қайнар көз капиталы талап ететін әр түрлі сатыдағы төлем</w:t>
      </w:r>
    </w:p>
    <w:p w:rsidR="007A5CE8" w:rsidRPr="00A048E4" w:rsidRDefault="007A5CE8" w:rsidP="007A5CE8">
      <w:pPr>
        <w:spacing w:after="0" w:line="240" w:lineRule="auto"/>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2)</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Кәсіпкердің дәл уақытындағы ақшаның құны</w:t>
      </w:r>
    </w:p>
    <w:p w:rsidR="007A5CE8" w:rsidRDefault="007A5CE8" w:rsidP="007A5CE8">
      <w:pPr>
        <w:spacing w:after="0" w:line="240" w:lineRule="auto"/>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3)</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Тәуекел ету факторы</w:t>
      </w:r>
    </w:p>
    <w:p w:rsidR="007A5CE8" w:rsidRPr="00A048E4" w:rsidRDefault="007A5CE8" w:rsidP="007A5CE8">
      <w:pPr>
        <w:spacing w:after="0" w:line="240" w:lineRule="auto"/>
        <w:rPr>
          <w:rStyle w:val="a4"/>
          <w:rFonts w:ascii="Times New Roman" w:hAnsi="Times New Roman"/>
          <w:i w:val="0"/>
          <w:sz w:val="24"/>
          <w:szCs w:val="24"/>
          <w:lang w:val="kk-KZ"/>
        </w:rPr>
      </w:pPr>
    </w:p>
    <w:p w:rsidR="007A5CE8" w:rsidRDefault="007A5CE8" w:rsidP="007A5CE8">
      <w:pPr>
        <w:tabs>
          <w:tab w:val="left" w:pos="3420"/>
        </w:tabs>
        <w:jc w:val="center"/>
        <w:rPr>
          <w:rStyle w:val="a4"/>
          <w:rFonts w:ascii="Times New Roman" w:hAnsi="Times New Roman"/>
          <w:i w:val="0"/>
          <w:sz w:val="24"/>
          <w:szCs w:val="24"/>
          <w:lang w:val="kk-KZ"/>
        </w:rPr>
      </w:pPr>
      <w:r>
        <w:rPr>
          <w:rStyle w:val="a4"/>
          <w:rFonts w:ascii="Times New Roman" w:hAnsi="Times New Roman"/>
          <w:i w:val="0"/>
          <w:sz w:val="24"/>
          <w:szCs w:val="24"/>
          <w:lang w:val="kk-KZ"/>
        </w:rPr>
        <w:t>Дисконт мөлшерін анықтаудың әдістемесі</w:t>
      </w:r>
    </w:p>
    <w:p w:rsidR="007A5CE8" w:rsidRPr="00A048E4" w:rsidRDefault="007A5CE8" w:rsidP="007A5CE8">
      <w:pPr>
        <w:ind w:firstLine="709"/>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Меншік капиталында ставка дисконты есептеп уйренуді</w:t>
      </w:r>
      <w:r>
        <w:rPr>
          <w:rStyle w:val="a4"/>
          <w:rFonts w:ascii="Times New Roman" w:hAnsi="Times New Roman"/>
          <w:i w:val="0"/>
          <w:sz w:val="24"/>
          <w:szCs w:val="24"/>
          <w:lang w:val="kk-KZ"/>
        </w:rPr>
        <w:t xml:space="preserve">ң </w:t>
      </w:r>
      <w:r w:rsidRPr="00A048E4">
        <w:rPr>
          <w:rStyle w:val="a4"/>
          <w:rFonts w:ascii="Times New Roman" w:hAnsi="Times New Roman"/>
          <w:i w:val="0"/>
          <w:sz w:val="24"/>
          <w:szCs w:val="24"/>
          <w:lang w:val="kk-KZ"/>
        </w:rPr>
        <w:t>негізін екі түрі бар:</w:t>
      </w:r>
      <w:r>
        <w:rPr>
          <w:rStyle w:val="a4"/>
          <w:rFonts w:ascii="Times New Roman" w:hAnsi="Times New Roman"/>
          <w:i w:val="0"/>
          <w:sz w:val="24"/>
          <w:szCs w:val="24"/>
          <w:lang w:val="kk-KZ"/>
        </w:rPr>
        <w:t xml:space="preserve"> к</w:t>
      </w:r>
      <w:r w:rsidRPr="00A048E4">
        <w:rPr>
          <w:rStyle w:val="a4"/>
          <w:rFonts w:ascii="Times New Roman" w:hAnsi="Times New Roman"/>
          <w:i w:val="0"/>
          <w:sz w:val="24"/>
          <w:szCs w:val="24"/>
          <w:lang w:val="kk-KZ"/>
        </w:rPr>
        <w:t>апиталды активтің бағалаушы үлгісі  және кумулятивті өкілін үйрету</w:t>
      </w:r>
    </w:p>
    <w:p w:rsidR="007A5CE8" w:rsidRPr="00A048E4" w:rsidRDefault="007A5CE8" w:rsidP="007A5CE8">
      <w:pPr>
        <w:numPr>
          <w:ilvl w:val="0"/>
          <w:numId w:val="8"/>
        </w:numPr>
        <w:rPr>
          <w:rStyle w:val="a4"/>
          <w:rFonts w:ascii="Times New Roman" w:hAnsi="Times New Roman"/>
          <w:i w:val="0"/>
          <w:sz w:val="24"/>
          <w:szCs w:val="24"/>
          <w:lang w:val="kk-KZ"/>
        </w:rPr>
      </w:pPr>
      <w:r w:rsidRPr="00A048E4">
        <w:rPr>
          <w:rStyle w:val="a4"/>
          <w:rFonts w:ascii="Times New Roman" w:hAnsi="Times New Roman"/>
          <w:i w:val="0"/>
          <w:sz w:val="24"/>
          <w:szCs w:val="24"/>
          <w:lang w:val="kk-KZ"/>
        </w:rPr>
        <w:t>Капиталды белсенд</w:t>
      </w:r>
      <w:r>
        <w:rPr>
          <w:rStyle w:val="a4"/>
          <w:rFonts w:ascii="Times New Roman" w:hAnsi="Times New Roman"/>
          <w:i w:val="0"/>
          <w:sz w:val="24"/>
          <w:szCs w:val="24"/>
          <w:lang w:val="kk-KZ"/>
        </w:rPr>
        <w:t xml:space="preserve">іліктің мөлшерін бағалап үйрену                       </w:t>
      </w:r>
    </w:p>
    <w:p w:rsidR="007A5CE8" w:rsidRPr="00F71614" w:rsidRDefault="007A5CE8" w:rsidP="007A5CE8">
      <w:pPr>
        <w:rPr>
          <w:rStyle w:val="a4"/>
          <w:rFonts w:ascii="Times New Roman" w:hAnsi="Times New Roman"/>
          <w:i w:val="0"/>
          <w:sz w:val="24"/>
          <w:szCs w:val="24"/>
          <w:lang w:val="kk-KZ"/>
        </w:rPr>
      </w:pPr>
      <w:r>
        <w:rPr>
          <w:rStyle w:val="a4"/>
          <w:rFonts w:ascii="Times New Roman" w:hAnsi="Times New Roman"/>
          <w:i w:val="0"/>
          <w:sz w:val="24"/>
          <w:szCs w:val="24"/>
          <w:lang w:val="en-US"/>
        </w:rPr>
        <w:t>R=Rf</w:t>
      </w:r>
      <w:r w:rsidRPr="0071508C">
        <w:rPr>
          <w:rStyle w:val="a4"/>
          <w:rFonts w:ascii="Times New Roman" w:hAnsi="Times New Roman"/>
          <w:i w:val="0"/>
          <w:sz w:val="24"/>
          <w:szCs w:val="24"/>
          <w:lang w:val="en-US"/>
        </w:rPr>
        <w:t>+</w:t>
      </w:r>
      <w:r>
        <w:rPr>
          <w:rStyle w:val="a4"/>
          <w:rFonts w:ascii="Times New Roman" w:hAnsi="Times New Roman"/>
          <w:i w:val="0"/>
          <w:sz w:val="24"/>
          <w:szCs w:val="24"/>
          <w:lang w:val="en-US"/>
        </w:rPr>
        <w:t>β</w:t>
      </w:r>
      <w:r w:rsidRPr="00A048E4">
        <w:rPr>
          <w:rStyle w:val="a4"/>
          <w:rFonts w:ascii="Times New Roman" w:hAnsi="Times New Roman"/>
          <w:i w:val="0"/>
          <w:sz w:val="24"/>
          <w:szCs w:val="24"/>
          <w:lang w:val="en-US"/>
        </w:rPr>
        <w:t>( Rm-Rf)</w:t>
      </w:r>
      <w:r w:rsidRPr="0071508C">
        <w:rPr>
          <w:rStyle w:val="a4"/>
          <w:rFonts w:ascii="Times New Roman" w:hAnsi="Times New Roman"/>
          <w:i w:val="0"/>
          <w:sz w:val="24"/>
          <w:szCs w:val="24"/>
          <w:lang w:val="en-US"/>
        </w:rPr>
        <w:t>+</w:t>
      </w:r>
      <w:r w:rsidRPr="00A048E4">
        <w:rPr>
          <w:rStyle w:val="a4"/>
          <w:rFonts w:ascii="Times New Roman" w:hAnsi="Times New Roman"/>
          <w:i w:val="0"/>
          <w:sz w:val="24"/>
          <w:szCs w:val="24"/>
          <w:lang w:val="en-US"/>
        </w:rPr>
        <w:t xml:space="preserve">S1+S2+C </w:t>
      </w:r>
      <w:r>
        <w:rPr>
          <w:rStyle w:val="a4"/>
          <w:rFonts w:ascii="Times New Roman" w:hAnsi="Times New Roman"/>
          <w:i w:val="0"/>
          <w:sz w:val="24"/>
          <w:szCs w:val="24"/>
          <w:lang w:val="kk-KZ"/>
        </w:rPr>
        <w:t xml:space="preserve">                                                                             (1)</w:t>
      </w:r>
    </w:p>
    <w:p w:rsidR="007A5CE8" w:rsidRPr="00A048E4" w:rsidRDefault="007A5CE8" w:rsidP="007A5CE8">
      <w:pPr>
        <w:spacing w:after="0"/>
        <w:rPr>
          <w:rStyle w:val="a4"/>
          <w:rFonts w:ascii="Times New Roman" w:hAnsi="Times New Roman"/>
          <w:i w:val="0"/>
          <w:sz w:val="24"/>
          <w:szCs w:val="24"/>
          <w:lang w:val="kk-KZ"/>
        </w:rPr>
      </w:pPr>
      <w:r w:rsidRPr="00A048E4">
        <w:rPr>
          <w:rStyle w:val="a4"/>
          <w:rFonts w:ascii="Times New Roman" w:hAnsi="Times New Roman"/>
          <w:i w:val="0"/>
          <w:sz w:val="24"/>
          <w:szCs w:val="24"/>
          <w:lang w:val="kk-KZ"/>
        </w:rPr>
        <w:t>Мұндағы: R</w:t>
      </w:r>
      <w:r>
        <w:rPr>
          <w:rStyle w:val="a4"/>
          <w:rFonts w:ascii="Times New Roman" w:hAnsi="Times New Roman"/>
          <w:i w:val="0"/>
          <w:sz w:val="24"/>
          <w:szCs w:val="24"/>
          <w:lang w:val="kk-KZ"/>
        </w:rPr>
        <w:t xml:space="preserve"> – инвесторға қажет кіріс ставкасы;</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 xml:space="preserve">Rf </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тәуек</w:t>
      </w:r>
      <w:r>
        <w:rPr>
          <w:rStyle w:val="a4"/>
          <w:rFonts w:ascii="Times New Roman" w:hAnsi="Times New Roman"/>
          <w:i w:val="0"/>
          <w:sz w:val="24"/>
          <w:szCs w:val="24"/>
          <w:lang w:val="kk-KZ"/>
        </w:rPr>
        <w:t>ел етпейтін ставка кірісі;</w:t>
      </w:r>
    </w:p>
    <w:p w:rsidR="007A5CE8" w:rsidRPr="00A048E4" w:rsidRDefault="007A5CE8" w:rsidP="007A5CE8">
      <w:pPr>
        <w:spacing w:after="0"/>
        <w:ind w:left="1069"/>
        <w:rPr>
          <w:rStyle w:val="a4"/>
          <w:rFonts w:ascii="Times New Roman" w:hAnsi="Times New Roman"/>
          <w:i w:val="0"/>
          <w:sz w:val="24"/>
          <w:szCs w:val="24"/>
          <w:lang w:val="kk-KZ"/>
        </w:rPr>
      </w:pPr>
      <w:r>
        <w:rPr>
          <w:rStyle w:val="a4"/>
          <w:rFonts w:ascii="Times New Roman" w:hAnsi="Times New Roman"/>
          <w:i w:val="0"/>
          <w:sz w:val="24"/>
          <w:szCs w:val="24"/>
          <w:lang w:val="kk-KZ"/>
        </w:rPr>
        <w:t>β -б</w:t>
      </w:r>
      <w:r w:rsidRPr="00A048E4">
        <w:rPr>
          <w:rStyle w:val="a4"/>
          <w:rFonts w:ascii="Times New Roman" w:hAnsi="Times New Roman"/>
          <w:i w:val="0"/>
          <w:sz w:val="24"/>
          <w:szCs w:val="24"/>
          <w:lang w:val="kk-KZ"/>
        </w:rPr>
        <w:t xml:space="preserve">эта коэфициенті </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ха</w:t>
      </w:r>
      <w:r>
        <w:rPr>
          <w:rStyle w:val="a4"/>
          <w:rFonts w:ascii="Times New Roman" w:hAnsi="Times New Roman"/>
          <w:i w:val="0"/>
          <w:sz w:val="24"/>
          <w:szCs w:val="24"/>
          <w:lang w:val="kk-KZ"/>
        </w:rPr>
        <w:t>лқымызда болып жаткан тәуекел жү</w:t>
      </w:r>
      <w:r w:rsidRPr="00A048E4">
        <w:rPr>
          <w:rStyle w:val="a4"/>
          <w:rFonts w:ascii="Times New Roman" w:hAnsi="Times New Roman"/>
          <w:i w:val="0"/>
          <w:sz w:val="24"/>
          <w:szCs w:val="24"/>
          <w:lang w:val="kk-KZ"/>
        </w:rPr>
        <w:t>йенің өлшемі</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 xml:space="preserve"> политикамен </w:t>
      </w:r>
      <w:r>
        <w:rPr>
          <w:rStyle w:val="a4"/>
          <w:rFonts w:ascii="Times New Roman" w:hAnsi="Times New Roman"/>
          <w:i w:val="0"/>
          <w:sz w:val="24"/>
          <w:szCs w:val="24"/>
          <w:lang w:val="kk-KZ"/>
        </w:rPr>
        <w:t>және макроэконикамен байланысты);</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R</w:t>
      </w:r>
      <w:r>
        <w:rPr>
          <w:rStyle w:val="a4"/>
          <w:rFonts w:ascii="Times New Roman" w:hAnsi="Times New Roman"/>
          <w:i w:val="0"/>
          <w:sz w:val="24"/>
          <w:szCs w:val="24"/>
          <w:lang w:val="kk-KZ"/>
        </w:rPr>
        <w:t>m</w:t>
      </w:r>
      <w:r w:rsidRPr="00A048E4">
        <w:rPr>
          <w:rStyle w:val="a4"/>
          <w:rFonts w:ascii="Times New Roman" w:hAnsi="Times New Roman"/>
          <w:i w:val="0"/>
          <w:sz w:val="24"/>
          <w:szCs w:val="24"/>
          <w:lang w:val="kk-KZ"/>
        </w:rPr>
        <w:t xml:space="preserve"> </w:t>
      </w:r>
      <w:r>
        <w:rPr>
          <w:rStyle w:val="a4"/>
          <w:rFonts w:ascii="Times New Roman" w:hAnsi="Times New Roman"/>
          <w:i w:val="0"/>
          <w:sz w:val="24"/>
          <w:szCs w:val="24"/>
          <w:lang w:val="kk-KZ"/>
        </w:rPr>
        <w:t>- рыноктың ортак  табысы;</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S1</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 xml:space="preserve"> төмен</w:t>
      </w:r>
      <w:r>
        <w:rPr>
          <w:rStyle w:val="a4"/>
          <w:rFonts w:ascii="Times New Roman" w:hAnsi="Times New Roman"/>
          <w:i w:val="0"/>
          <w:sz w:val="24"/>
          <w:szCs w:val="24"/>
          <w:lang w:val="kk-KZ"/>
        </w:rPr>
        <w:t xml:space="preserve"> сатыдағы кәсіпкерлерге сый ақы;</w:t>
      </w:r>
    </w:p>
    <w:p w:rsidR="007A5CE8"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 xml:space="preserve">S2 </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тәуек</w:t>
      </w:r>
      <w:r>
        <w:rPr>
          <w:rStyle w:val="a4"/>
          <w:rFonts w:ascii="Times New Roman" w:hAnsi="Times New Roman"/>
          <w:i w:val="0"/>
          <w:sz w:val="24"/>
          <w:szCs w:val="24"/>
          <w:lang w:val="kk-KZ"/>
        </w:rPr>
        <w:t>ел еткен жеке қоғамға сый ақы;</w:t>
      </w:r>
    </w:p>
    <w:p w:rsidR="007A5CE8"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С – мемлекеттік тәуекел.</w:t>
      </w:r>
    </w:p>
    <w:p w:rsidR="007A5CE8" w:rsidRPr="00A048E4" w:rsidRDefault="007A5CE8" w:rsidP="007A5CE8">
      <w:pPr>
        <w:spacing w:after="0"/>
        <w:rPr>
          <w:rStyle w:val="a4"/>
          <w:rFonts w:ascii="Times New Roman" w:hAnsi="Times New Roman"/>
          <w:i w:val="0"/>
          <w:sz w:val="24"/>
          <w:szCs w:val="24"/>
          <w:lang w:val="kk-KZ"/>
        </w:rPr>
      </w:pPr>
    </w:p>
    <w:p w:rsidR="007A5CE8" w:rsidRPr="00A048E4" w:rsidRDefault="007A5CE8" w:rsidP="007A5CE8">
      <w:pPr>
        <w:spacing w:after="0"/>
        <w:ind w:firstLine="426"/>
        <w:rPr>
          <w:rStyle w:val="a4"/>
          <w:rFonts w:ascii="Times New Roman" w:hAnsi="Times New Roman"/>
          <w:i w:val="0"/>
          <w:sz w:val="24"/>
          <w:szCs w:val="24"/>
          <w:lang w:val="kk-KZ"/>
        </w:rPr>
      </w:pPr>
      <w:r>
        <w:rPr>
          <w:rStyle w:val="a4"/>
          <w:rFonts w:ascii="Times New Roman" w:hAnsi="Times New Roman"/>
          <w:i w:val="0"/>
          <w:sz w:val="24"/>
          <w:szCs w:val="24"/>
          <w:lang w:val="kk-KZ"/>
        </w:rPr>
        <w:t>Қауіпсіз салымның базасы бола алады:</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б</w:t>
      </w:r>
      <w:r w:rsidRPr="00A048E4">
        <w:rPr>
          <w:rStyle w:val="a4"/>
          <w:rFonts w:ascii="Times New Roman" w:hAnsi="Times New Roman"/>
          <w:i w:val="0"/>
          <w:sz w:val="24"/>
          <w:szCs w:val="24"/>
          <w:lang w:val="kk-KZ"/>
        </w:rPr>
        <w:t>анктің депо</w:t>
      </w:r>
      <w:r>
        <w:rPr>
          <w:rStyle w:val="a4"/>
          <w:rFonts w:ascii="Times New Roman" w:hAnsi="Times New Roman"/>
          <w:i w:val="0"/>
          <w:sz w:val="24"/>
          <w:szCs w:val="24"/>
          <w:lang w:val="kk-KZ"/>
        </w:rPr>
        <w:t>зидттік кассасының ставкасы;</w:t>
      </w:r>
    </w:p>
    <w:p w:rsidR="007A5CE8"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м</w:t>
      </w:r>
      <w:r w:rsidRPr="00A048E4">
        <w:rPr>
          <w:rStyle w:val="a4"/>
          <w:rFonts w:ascii="Times New Roman" w:hAnsi="Times New Roman"/>
          <w:i w:val="0"/>
          <w:sz w:val="24"/>
          <w:szCs w:val="24"/>
          <w:lang w:val="kk-KZ"/>
        </w:rPr>
        <w:t>е</w:t>
      </w:r>
      <w:r>
        <w:rPr>
          <w:rStyle w:val="a4"/>
          <w:rFonts w:ascii="Times New Roman" w:hAnsi="Times New Roman"/>
          <w:i w:val="0"/>
          <w:sz w:val="24"/>
          <w:szCs w:val="24"/>
          <w:lang w:val="kk-KZ"/>
        </w:rPr>
        <w:t>млекеттің облигациялық ставкасы;</w:t>
      </w:r>
    </w:p>
    <w:p w:rsidR="007A5CE8" w:rsidRPr="00A048E4" w:rsidRDefault="007A5CE8" w:rsidP="007A5CE8">
      <w:pPr>
        <w:spacing w:after="0"/>
        <w:rPr>
          <w:rStyle w:val="a4"/>
          <w:rFonts w:ascii="Times New Roman" w:hAnsi="Times New Roman"/>
          <w:i w:val="0"/>
          <w:sz w:val="24"/>
          <w:szCs w:val="24"/>
          <w:lang w:val="kk-KZ"/>
        </w:rPr>
      </w:pPr>
    </w:p>
    <w:p w:rsidR="007A5CE8" w:rsidRPr="00A048E4" w:rsidRDefault="007A5CE8" w:rsidP="007A5CE8">
      <w:pPr>
        <w:ind w:firstLine="426"/>
        <w:rPr>
          <w:rStyle w:val="a4"/>
          <w:rFonts w:ascii="Times New Roman" w:hAnsi="Times New Roman"/>
          <w:i w:val="0"/>
          <w:sz w:val="24"/>
          <w:szCs w:val="24"/>
          <w:lang w:val="kk-KZ"/>
        </w:rPr>
      </w:pPr>
      <w:r>
        <w:rPr>
          <w:rStyle w:val="a4"/>
          <w:rFonts w:ascii="Times New Roman" w:hAnsi="Times New Roman"/>
          <w:i w:val="0"/>
          <w:sz w:val="24"/>
          <w:szCs w:val="24"/>
          <w:lang w:val="kk-KZ"/>
        </w:rPr>
        <w:lastRenderedPageBreak/>
        <w:t>Бэт</w:t>
      </w:r>
      <w:r w:rsidRPr="00A048E4">
        <w:rPr>
          <w:rStyle w:val="a4"/>
          <w:rFonts w:ascii="Times New Roman" w:hAnsi="Times New Roman"/>
          <w:i w:val="0"/>
          <w:sz w:val="24"/>
          <w:szCs w:val="24"/>
          <w:lang w:val="kk-KZ"/>
        </w:rPr>
        <w:t>а коэфициенті тұтынушының мөлшерін ұсынады.Бэта коэфициенті бүкіл әлемде тәжірибе ретінде рыноктың ақпарат қорының статистикалық сараптама жолымен есептеледі.</w:t>
      </w:r>
    </w:p>
    <w:p w:rsidR="007A5CE8" w:rsidRDefault="007A5CE8" w:rsidP="007A5CE8">
      <w:pPr>
        <w:jc w:val="both"/>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2)</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Аддитивті үлгі бағалау тәжірибесінде көп таралған үлгі болып табылады.</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Аддитивті және кумулятивті тізім үлгісі дисконтты мөлшерде тұрады номиналды тәуекелсіз мөлшерде қарызсыз пайызда жүйесіз кәсіпті өтеу ретінде сый ақы қосылады.</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Кумулятивті улгі  есептеу дисконтын тізім мөлшерін келесі формуласымен қарастырады</w:t>
      </w:r>
      <w:r>
        <w:rPr>
          <w:rStyle w:val="a4"/>
          <w:rFonts w:ascii="Times New Roman" w:hAnsi="Times New Roman"/>
          <w:i w:val="0"/>
          <w:sz w:val="24"/>
          <w:szCs w:val="24"/>
          <w:lang w:val="kk-KZ"/>
        </w:rPr>
        <w:t xml:space="preserve">:                                        </w:t>
      </w:r>
    </w:p>
    <w:p w:rsidR="007A5CE8" w:rsidRPr="00F71614" w:rsidRDefault="007A5CE8" w:rsidP="007A5CE8">
      <w:pPr>
        <w:jc w:val="center"/>
        <w:rPr>
          <w:rStyle w:val="a4"/>
          <w:rFonts w:ascii="Times New Roman" w:hAnsi="Times New Roman"/>
          <w:i w:val="0"/>
          <w:sz w:val="24"/>
          <w:szCs w:val="24"/>
          <w:lang w:val="kk-KZ"/>
        </w:rPr>
      </w:pPr>
      <w:r w:rsidRPr="00F71614">
        <w:rPr>
          <w:rFonts w:ascii="Times New Roman" w:hAnsi="Times New Roman"/>
          <w:noProof/>
        </w:rPr>
        <w:drawing>
          <wp:inline distT="0" distB="0" distL="0" distR="0">
            <wp:extent cx="1657350" cy="485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57350" cy="485775"/>
                    </a:xfrm>
                    <a:prstGeom prst="rect">
                      <a:avLst/>
                    </a:prstGeom>
                    <a:noFill/>
                    <a:ln>
                      <a:noFill/>
                    </a:ln>
                  </pic:spPr>
                </pic:pic>
              </a:graphicData>
            </a:graphic>
          </wp:inline>
        </w:drawing>
      </w:r>
      <w:r w:rsidRPr="00F71614">
        <w:rPr>
          <w:rFonts w:ascii="Times New Roman" w:hAnsi="Times New Roman"/>
          <w:lang w:val="kk-KZ"/>
        </w:rPr>
        <w:t xml:space="preserve">                   (2)</w:t>
      </w:r>
    </w:p>
    <w:p w:rsidR="007A5CE8" w:rsidRPr="00A048E4" w:rsidRDefault="007A5CE8" w:rsidP="007A5CE8">
      <w:pPr>
        <w:spacing w:after="0"/>
        <w:rPr>
          <w:rStyle w:val="a4"/>
          <w:rFonts w:ascii="Times New Roman" w:hAnsi="Times New Roman"/>
          <w:i w:val="0"/>
          <w:sz w:val="24"/>
          <w:szCs w:val="24"/>
          <w:lang w:val="kk-KZ"/>
        </w:rPr>
      </w:pPr>
      <w:r w:rsidRPr="00A048E4">
        <w:rPr>
          <w:rStyle w:val="a4"/>
          <w:rFonts w:ascii="Times New Roman" w:hAnsi="Times New Roman"/>
          <w:i w:val="0"/>
          <w:sz w:val="24"/>
          <w:szCs w:val="24"/>
          <w:lang w:val="kk-KZ"/>
        </w:rPr>
        <w:t>М</w:t>
      </w:r>
      <w:r>
        <w:rPr>
          <w:rStyle w:val="a4"/>
          <w:rFonts w:ascii="Times New Roman" w:hAnsi="Times New Roman"/>
          <w:i w:val="0"/>
          <w:sz w:val="24"/>
          <w:szCs w:val="24"/>
          <w:lang w:val="kk-KZ"/>
        </w:rPr>
        <w:t xml:space="preserve">ұндағы </w:t>
      </w:r>
      <w:r w:rsidRPr="00A048E4">
        <w:rPr>
          <w:rStyle w:val="a4"/>
          <w:rFonts w:ascii="Times New Roman" w:hAnsi="Times New Roman"/>
          <w:i w:val="0"/>
          <w:sz w:val="24"/>
          <w:szCs w:val="24"/>
          <w:lang w:val="kk-KZ"/>
        </w:rPr>
        <w:t xml:space="preserve"> rf</w:t>
      </w:r>
      <w:r>
        <w:rPr>
          <w:rStyle w:val="a4"/>
          <w:rFonts w:ascii="Times New Roman" w:hAnsi="Times New Roman"/>
          <w:i w:val="0"/>
          <w:sz w:val="24"/>
          <w:szCs w:val="24"/>
          <w:lang w:val="kk-KZ"/>
        </w:rPr>
        <w:t xml:space="preserve"> – кірістің тәуекелсіз ммөлшері;</w:t>
      </w:r>
    </w:p>
    <w:p w:rsidR="007A5CE8" w:rsidRPr="00A048E4" w:rsidRDefault="007A5CE8" w:rsidP="007A5CE8">
      <w:pPr>
        <w:spacing w:after="0"/>
        <w:ind w:firstLine="993"/>
        <w:rPr>
          <w:rStyle w:val="a4"/>
          <w:rFonts w:ascii="Times New Roman" w:hAnsi="Times New Roman"/>
          <w:i w:val="0"/>
          <w:sz w:val="24"/>
          <w:szCs w:val="24"/>
          <w:lang w:val="kk-KZ"/>
        </w:rPr>
      </w:pPr>
      <w:r w:rsidRPr="00A048E4">
        <w:rPr>
          <w:rStyle w:val="a4"/>
          <w:rFonts w:ascii="Times New Roman" w:hAnsi="Times New Roman"/>
          <w:i w:val="0"/>
          <w:sz w:val="24"/>
          <w:szCs w:val="24"/>
          <w:lang w:val="kk-KZ"/>
        </w:rPr>
        <w:t>rR</w:t>
      </w:r>
      <w:r w:rsidRPr="00A048E4">
        <w:rPr>
          <w:rStyle w:val="a4"/>
          <w:rFonts w:ascii="Times New Roman" w:hAnsi="Times New Roman"/>
          <w:i w:val="0"/>
          <w:sz w:val="24"/>
          <w:szCs w:val="24"/>
          <w:vertAlign w:val="subscript"/>
          <w:lang w:val="kk-KZ"/>
        </w:rPr>
        <w:t>k</w:t>
      </w:r>
      <w:r>
        <w:rPr>
          <w:rStyle w:val="a4"/>
          <w:rFonts w:ascii="Times New Roman" w:hAnsi="Times New Roman"/>
          <w:i w:val="0"/>
          <w:sz w:val="24"/>
          <w:szCs w:val="24"/>
          <w:vertAlign w:val="subscript"/>
          <w:lang w:val="kk-KZ"/>
        </w:rPr>
        <w:t xml:space="preserve"> </w:t>
      </w:r>
      <w:r>
        <w:rPr>
          <w:rStyle w:val="a4"/>
          <w:rFonts w:ascii="Times New Roman" w:hAnsi="Times New Roman"/>
          <w:i w:val="0"/>
          <w:sz w:val="24"/>
          <w:szCs w:val="24"/>
          <w:lang w:val="kk-KZ"/>
        </w:rPr>
        <w:t>-</w:t>
      </w:r>
      <w:r w:rsidRPr="00A048E4">
        <w:rPr>
          <w:rStyle w:val="a4"/>
          <w:rFonts w:ascii="Times New Roman" w:hAnsi="Times New Roman"/>
          <w:i w:val="0"/>
          <w:sz w:val="24"/>
          <w:szCs w:val="24"/>
          <w:lang w:val="kk-KZ"/>
        </w:rPr>
        <w:t xml:space="preserve"> әр түрлі тәуекелді есептейтін құрылым.</w:t>
      </w:r>
    </w:p>
    <w:p w:rsidR="007A5CE8" w:rsidRPr="00A048E4" w:rsidRDefault="007A5CE8" w:rsidP="007A5CE8">
      <w:pPr>
        <w:spacing w:after="0"/>
        <w:ind w:firstLine="993"/>
        <w:rPr>
          <w:rStyle w:val="a4"/>
          <w:rFonts w:ascii="Times New Roman" w:hAnsi="Times New Roman"/>
          <w:i w:val="0"/>
          <w:sz w:val="24"/>
          <w:szCs w:val="24"/>
          <w:lang w:val="kk-KZ"/>
        </w:rPr>
      </w:pPr>
      <w:r>
        <w:rPr>
          <w:rStyle w:val="a4"/>
          <w:rFonts w:ascii="Times New Roman" w:hAnsi="Times New Roman"/>
          <w:i w:val="0"/>
          <w:sz w:val="24"/>
          <w:szCs w:val="24"/>
          <w:lang w:val="kk-KZ"/>
        </w:rPr>
        <w:t>к-</w:t>
      </w:r>
      <w:r w:rsidRPr="00A048E4">
        <w:rPr>
          <w:rStyle w:val="a4"/>
          <w:rFonts w:ascii="Times New Roman" w:hAnsi="Times New Roman"/>
          <w:i w:val="0"/>
          <w:sz w:val="24"/>
          <w:szCs w:val="24"/>
          <w:lang w:val="kk-KZ"/>
        </w:rPr>
        <w:t xml:space="preserve"> тәуелсіз есптейтін факторлар саны.</w:t>
      </w:r>
    </w:p>
    <w:p w:rsidR="007A5CE8" w:rsidRPr="00A048E4" w:rsidRDefault="007A5CE8" w:rsidP="007A5CE8">
      <w:pPr>
        <w:spacing w:after="0"/>
        <w:ind w:firstLine="567"/>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Негізінде инвестордың тәуелсіз фактор саны, дисконтты кумулятивті мөлшерде тізімді.Үйретудің тәуеклсіз бағалайды. 1)Қорларды сатып алатын жан жақты қайнар көздері жетіспейді.2)Жан жақты кәсіпкерлерді есептейді.3)Кәсіпорындардың өз өнімдерін өткізу үшін оған қоса адамгершілік тәуекелін өтей алмайтындықтан сонымен қатар зергерлік әректсіз бойынша келісім шарт.4)Қаржылай қайнар көздерінің жетіспеуі амартизалы қорға жататын және өзәһін қаржыландыру қайнар көзі ретінде толық қолданылмайды.6)Маңызды тартымды құрамның бағаланбауы қаржылай лизингтің және басқада прогрессивті қаражат сұлбасы.6)Қаражат тұрақсыздығы толық айналымның тәуекелсіз қамтамасыз етуі  қысқа мерзімді қарыздыардың толық айналымы.</w:t>
      </w:r>
    </w:p>
    <w:p w:rsidR="007A5CE8" w:rsidRDefault="007A5CE8" w:rsidP="007A5CE8">
      <w:pPr>
        <w:spacing w:after="0"/>
        <w:ind w:firstLine="567"/>
        <w:rPr>
          <w:rStyle w:val="a4"/>
          <w:rFonts w:ascii="Times New Roman" w:hAnsi="Times New Roman"/>
          <w:i w:val="0"/>
          <w:sz w:val="24"/>
          <w:szCs w:val="24"/>
          <w:lang w:val="kk-KZ"/>
        </w:rPr>
      </w:pPr>
      <w:r w:rsidRPr="00A048E4">
        <w:rPr>
          <w:rStyle w:val="a4"/>
          <w:rFonts w:ascii="Times New Roman" w:hAnsi="Times New Roman"/>
          <w:i w:val="0"/>
          <w:sz w:val="24"/>
          <w:szCs w:val="24"/>
          <w:lang w:val="kk-KZ"/>
        </w:rPr>
        <w:t xml:space="preserve">Негізгі тәсілдің анықталуы  ретінде түзету базасы тәуекелсіз мөлшерде сараптама бағалаушы тәсілі қолданыоады.Орташа сый ағы жеке тәуекелсіз дамыған елдерде кейбір жағдайларда 50-60% дейін номиналды тәуекелсіз мөлшерге жетеді Қазақстандық шартта сый ақы тәуекеліне сай келетін көп мағына жетуі  мүмкін.Сараптама бағалаушысы  </w:t>
      </w:r>
      <w:r w:rsidRPr="00492358">
        <w:rPr>
          <w:rStyle w:val="a4"/>
          <w:rFonts w:ascii="Times New Roman" w:hAnsi="Times New Roman"/>
          <w:i w:val="0"/>
          <w:sz w:val="24"/>
          <w:szCs w:val="24"/>
          <w:lang w:val="kk-KZ"/>
        </w:rPr>
        <w:t>инвесторлардың тәуек</w:t>
      </w:r>
      <w:r>
        <w:rPr>
          <w:rStyle w:val="a4"/>
          <w:rFonts w:ascii="Times New Roman" w:hAnsi="Times New Roman"/>
          <w:i w:val="0"/>
          <w:sz w:val="24"/>
          <w:szCs w:val="24"/>
          <w:lang w:val="kk-KZ"/>
        </w:rPr>
        <w:t>ел сый ақысына 4- кесте</w:t>
      </w:r>
      <w:r w:rsidRPr="00492358">
        <w:rPr>
          <w:rStyle w:val="a4"/>
          <w:rFonts w:ascii="Times New Roman" w:hAnsi="Times New Roman"/>
          <w:i w:val="0"/>
          <w:sz w:val="24"/>
          <w:szCs w:val="24"/>
          <w:lang w:val="kk-KZ"/>
        </w:rPr>
        <w:t xml:space="preserve"> ретінде нақты шығарылады.</w:t>
      </w:r>
    </w:p>
    <w:p w:rsidR="007A5CE8" w:rsidRPr="00492358" w:rsidRDefault="007A5CE8" w:rsidP="007A5CE8">
      <w:pPr>
        <w:spacing w:after="0"/>
        <w:ind w:firstLine="567"/>
        <w:rPr>
          <w:rStyle w:val="a4"/>
          <w:rFonts w:ascii="Times New Roman" w:hAnsi="Times New Roman"/>
          <w:i w:val="0"/>
          <w:sz w:val="24"/>
          <w:szCs w:val="24"/>
          <w:lang w:val="kk-KZ"/>
        </w:rPr>
      </w:pPr>
    </w:p>
    <w:p w:rsidR="007A5CE8" w:rsidRPr="00492358" w:rsidRDefault="007A5CE8" w:rsidP="007A5CE8">
      <w:pPr>
        <w:rPr>
          <w:rStyle w:val="a4"/>
          <w:rFonts w:ascii="Times New Roman" w:hAnsi="Times New Roman"/>
          <w:sz w:val="24"/>
          <w:szCs w:val="24"/>
          <w:lang w:val="kk-KZ"/>
        </w:rPr>
      </w:pPr>
      <w:r>
        <w:rPr>
          <w:rStyle w:val="a4"/>
          <w:rFonts w:ascii="Times New Roman" w:hAnsi="Times New Roman"/>
          <w:i w:val="0"/>
          <w:sz w:val="24"/>
          <w:szCs w:val="24"/>
          <w:lang w:val="kk-KZ"/>
        </w:rPr>
        <w:t>4-кесте</w:t>
      </w:r>
      <w:r w:rsidRPr="00492358">
        <w:rPr>
          <w:rStyle w:val="a4"/>
          <w:rFonts w:ascii="Times New Roman" w:hAnsi="Times New Roman"/>
          <w:i w:val="0"/>
          <w:sz w:val="24"/>
          <w:szCs w:val="24"/>
          <w:lang w:val="kk-KZ"/>
        </w:rPr>
        <w:t xml:space="preserve">. </w:t>
      </w:r>
      <w:r w:rsidRPr="00283770">
        <w:rPr>
          <w:rStyle w:val="a4"/>
          <w:rFonts w:ascii="Times New Roman" w:hAnsi="Times New Roman"/>
          <w:i w:val="0"/>
          <w:sz w:val="24"/>
          <w:szCs w:val="24"/>
          <w:lang w:val="kk-KZ"/>
        </w:rPr>
        <w:t>Сараптама бағалау жүйесінің   тәуекел сый ақысына инвесторлы нақты кәсібі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67"/>
        <w:gridCol w:w="1537"/>
        <w:gridCol w:w="4241"/>
      </w:tblGrid>
      <w:tr w:rsidR="007A5CE8" w:rsidRPr="00492358" w:rsidTr="00BD21EC">
        <w:tc>
          <w:tcPr>
            <w:tcW w:w="3652" w:type="dxa"/>
          </w:tcPr>
          <w:p w:rsidR="007A5CE8" w:rsidRPr="00492358" w:rsidRDefault="007A5CE8" w:rsidP="00BD21EC">
            <w:pPr>
              <w:spacing w:after="0" w:line="240" w:lineRule="auto"/>
              <w:rPr>
                <w:rStyle w:val="a4"/>
                <w:rFonts w:ascii="Times New Roman" w:hAnsi="Times New Roman"/>
                <w:i w:val="0"/>
                <w:sz w:val="24"/>
                <w:szCs w:val="24"/>
                <w:lang w:val="kk-KZ"/>
              </w:rPr>
            </w:pPr>
            <w:r w:rsidRPr="00492358">
              <w:rPr>
                <w:rStyle w:val="a4"/>
                <w:rFonts w:ascii="Times New Roman" w:hAnsi="Times New Roman"/>
                <w:i w:val="0"/>
                <w:sz w:val="24"/>
                <w:szCs w:val="24"/>
                <w:lang w:val="kk-KZ"/>
              </w:rPr>
              <w:t xml:space="preserve">Тәуекел түрі </w:t>
            </w:r>
          </w:p>
        </w:tc>
        <w:tc>
          <w:tcPr>
            <w:tcW w:w="1559" w:type="dxa"/>
          </w:tcPr>
          <w:p w:rsidR="007A5CE8" w:rsidRPr="00492358" w:rsidRDefault="007A5CE8" w:rsidP="00BD21EC">
            <w:pPr>
              <w:spacing w:after="0" w:line="240" w:lineRule="auto"/>
              <w:rPr>
                <w:rStyle w:val="a4"/>
                <w:rFonts w:ascii="Times New Roman" w:hAnsi="Times New Roman"/>
                <w:i w:val="0"/>
                <w:sz w:val="24"/>
                <w:szCs w:val="24"/>
                <w:lang w:val="kk-KZ"/>
              </w:rPr>
            </w:pPr>
            <w:r>
              <w:rPr>
                <w:rStyle w:val="a4"/>
                <w:rFonts w:ascii="Times New Roman" w:hAnsi="Times New Roman"/>
                <w:i w:val="0"/>
                <w:sz w:val="24"/>
                <w:szCs w:val="24"/>
                <w:lang w:val="kk-KZ"/>
              </w:rPr>
              <w:t>Интервал</w:t>
            </w:r>
          </w:p>
        </w:tc>
        <w:tc>
          <w:tcPr>
            <w:tcW w:w="4360" w:type="dxa"/>
          </w:tcPr>
          <w:p w:rsidR="007A5CE8" w:rsidRPr="00492358" w:rsidRDefault="007A5CE8" w:rsidP="00BD21EC">
            <w:pPr>
              <w:spacing w:after="0" w:line="240" w:lineRule="auto"/>
              <w:rPr>
                <w:rStyle w:val="a4"/>
                <w:rFonts w:ascii="Times New Roman" w:hAnsi="Times New Roman"/>
                <w:i w:val="0"/>
                <w:sz w:val="24"/>
                <w:szCs w:val="24"/>
                <w:lang w:val="kk-KZ"/>
              </w:rPr>
            </w:pPr>
            <w:r>
              <w:rPr>
                <w:rStyle w:val="a4"/>
                <w:rFonts w:ascii="Times New Roman" w:hAnsi="Times New Roman"/>
                <w:i w:val="0"/>
                <w:sz w:val="24"/>
                <w:szCs w:val="24"/>
                <w:lang w:val="kk-KZ"/>
              </w:rPr>
              <w:t>Ә</w:t>
            </w:r>
            <w:r w:rsidRPr="00492358">
              <w:rPr>
                <w:rStyle w:val="a4"/>
                <w:rFonts w:ascii="Times New Roman" w:hAnsi="Times New Roman"/>
                <w:i w:val="0"/>
                <w:sz w:val="24"/>
                <w:szCs w:val="24"/>
                <w:lang w:val="kk-KZ"/>
              </w:rPr>
              <w:t>серлері</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Басқару сапасы</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 xml:space="preserve">Басқару тәуелділігінің деңгейі қолма қол кадрлық және басқаратын сақтандыру компаниясы </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 xml:space="preserve">Өлшеу кәсібі </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 xml:space="preserve">Үлкен </w:t>
            </w:r>
            <w:r w:rsidRPr="00A048E4">
              <w:rPr>
                <w:rStyle w:val="a4"/>
                <w:rFonts w:ascii="Times New Roman" w:hAnsi="Times New Roman"/>
                <w:i w:val="0"/>
                <w:sz w:val="24"/>
                <w:szCs w:val="24"/>
                <w:lang w:val="en-US"/>
              </w:rPr>
              <w:t>(</w:t>
            </w:r>
            <w:r w:rsidRPr="00A048E4">
              <w:rPr>
                <w:rStyle w:val="a4"/>
                <w:rFonts w:ascii="Times New Roman" w:hAnsi="Times New Roman"/>
                <w:i w:val="0"/>
                <w:sz w:val="24"/>
                <w:szCs w:val="24"/>
                <w:lang w:val="kk-KZ"/>
              </w:rPr>
              <w:t>орташа,ұсақ</w:t>
            </w:r>
            <w:r w:rsidRPr="00A048E4">
              <w:rPr>
                <w:rStyle w:val="a4"/>
                <w:rFonts w:ascii="Times New Roman" w:hAnsi="Times New Roman"/>
                <w:i w:val="0"/>
                <w:sz w:val="24"/>
                <w:szCs w:val="24"/>
                <w:lang w:val="en-US"/>
              </w:rPr>
              <w:t>)</w:t>
            </w:r>
            <w:r w:rsidRPr="00A048E4">
              <w:rPr>
                <w:rStyle w:val="a4"/>
                <w:rFonts w:ascii="Times New Roman" w:hAnsi="Times New Roman"/>
                <w:i w:val="0"/>
                <w:sz w:val="24"/>
                <w:szCs w:val="24"/>
                <w:lang w:val="kk-KZ"/>
              </w:rPr>
              <w:t xml:space="preserve"> кәсіптері рыноктағы жағдайда айқындайтын ұсыныс нақты және дара</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Қаржы компаниясының құрылымы</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Мөлшерге сәйкес немесе өсу деңгейі қарыз үйлесінің құрамы капитал компаниясының жиынтығы</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Шекара немасе тауар диферсификациясы</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Өнім түрлері жуан және жіңішке өткізілу рыногының көлемі сыртқы ,аймақтық,жергілікті</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Диферсификация клиенттерінің компаниясы</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Рыноктың жағдайын айқындайтын сұраныста.өнімді сатып алушылардың саны.</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lastRenderedPageBreak/>
              <w:t>Кіріс мөлшері ретроспективалық және болжамдық</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Соңғы 3-5жылдағы компания жайлы ақпаратты болжауға болады.</w:t>
            </w:r>
          </w:p>
        </w:tc>
      </w:tr>
      <w:tr w:rsidR="007A5CE8" w:rsidRPr="00A048E4" w:rsidTr="00BD21EC">
        <w:tc>
          <w:tcPr>
            <w:tcW w:w="3652"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Басқа тәуекелдіктер</w:t>
            </w:r>
          </w:p>
        </w:tc>
        <w:tc>
          <w:tcPr>
            <w:tcW w:w="1559" w:type="dxa"/>
          </w:tcPr>
          <w:p w:rsidR="007A5CE8" w:rsidRPr="00A048E4" w:rsidRDefault="007A5CE8" w:rsidP="00BD21EC">
            <w:pPr>
              <w:spacing w:after="0" w:line="240" w:lineRule="auto"/>
              <w:rPr>
                <w:rStyle w:val="a4"/>
                <w:rFonts w:ascii="Times New Roman" w:hAnsi="Times New Roman"/>
                <w:i w:val="0"/>
                <w:sz w:val="24"/>
                <w:szCs w:val="24"/>
                <w:lang w:val="en-US"/>
              </w:rPr>
            </w:pPr>
            <w:r w:rsidRPr="00A048E4">
              <w:rPr>
                <w:rStyle w:val="a4"/>
                <w:rFonts w:ascii="Times New Roman" w:hAnsi="Times New Roman"/>
                <w:i w:val="0"/>
                <w:sz w:val="24"/>
                <w:szCs w:val="24"/>
                <w:lang w:val="en-US"/>
              </w:rPr>
              <w:t>0-5%</w:t>
            </w:r>
          </w:p>
        </w:tc>
        <w:tc>
          <w:tcPr>
            <w:tcW w:w="4360" w:type="dxa"/>
          </w:tcPr>
          <w:p w:rsidR="007A5CE8" w:rsidRPr="00A048E4" w:rsidRDefault="007A5CE8" w:rsidP="00BD21EC">
            <w:pPr>
              <w:spacing w:after="0" w:line="240" w:lineRule="auto"/>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Басқада факторлардың тәуекл болмауы қазіргі кәсіптің тура қызметімен байланысты сипаты.</w:t>
            </w:r>
          </w:p>
        </w:tc>
      </w:tr>
    </w:tbl>
    <w:p w:rsidR="007A5CE8" w:rsidRPr="00A048E4" w:rsidRDefault="007A5CE8" w:rsidP="007A5CE8">
      <w:pPr>
        <w:spacing w:after="0"/>
        <w:rPr>
          <w:rStyle w:val="a4"/>
          <w:rFonts w:ascii="Times New Roman" w:hAnsi="Times New Roman"/>
          <w:b/>
          <w:i w:val="0"/>
          <w:sz w:val="24"/>
          <w:szCs w:val="24"/>
          <w:lang w:val="kk-KZ"/>
        </w:rPr>
      </w:pPr>
    </w:p>
    <w:p w:rsidR="007A5CE8" w:rsidRPr="00283770"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492358">
        <w:rPr>
          <w:rStyle w:val="a4"/>
          <w:rFonts w:ascii="Times New Roman" w:hAnsi="Times New Roman"/>
          <w:i w:val="0"/>
          <w:sz w:val="24"/>
          <w:szCs w:val="24"/>
          <w:lang w:val="kk-KZ"/>
        </w:rPr>
        <w:t>8.</w:t>
      </w:r>
      <w:r w:rsidRPr="00283770">
        <w:rPr>
          <w:rStyle w:val="a4"/>
          <w:rFonts w:ascii="Times New Roman" w:hAnsi="Times New Roman"/>
          <w:i w:val="0"/>
          <w:sz w:val="24"/>
          <w:szCs w:val="24"/>
          <w:lang w:val="kk-KZ"/>
        </w:rPr>
        <w:t>Өлшемді  есепт</w:t>
      </w:r>
      <w:r>
        <w:rPr>
          <w:rStyle w:val="a4"/>
          <w:rFonts w:ascii="Times New Roman" w:hAnsi="Times New Roman"/>
          <w:i w:val="0"/>
          <w:sz w:val="24"/>
          <w:szCs w:val="24"/>
          <w:lang w:val="kk-KZ"/>
        </w:rPr>
        <w:t>еуді бағасының болжамды мерзімі</w:t>
      </w:r>
    </w:p>
    <w:p w:rsidR="007A5CE8" w:rsidRPr="00A048E4" w:rsidRDefault="007A5CE8" w:rsidP="007A5CE8">
      <w:pPr>
        <w:spacing w:after="0"/>
        <w:ind w:left="-57" w:firstLine="567"/>
        <w:rPr>
          <w:rStyle w:val="a4"/>
          <w:rFonts w:ascii="Times New Roman" w:hAnsi="Times New Roman"/>
          <w:i w:val="0"/>
          <w:sz w:val="24"/>
          <w:szCs w:val="24"/>
          <w:lang w:val="kk-KZ"/>
        </w:rPr>
      </w:pPr>
      <w:r w:rsidRPr="00A048E4">
        <w:rPr>
          <w:rStyle w:val="a4"/>
          <w:rFonts w:ascii="Times New Roman" w:hAnsi="Times New Roman"/>
          <w:i w:val="0"/>
          <w:sz w:val="24"/>
          <w:szCs w:val="24"/>
          <w:lang w:val="kk-KZ"/>
        </w:rPr>
        <w:t>Есептеуді қалаған бағасының шегі есептеуді болжамның мерзімді әдістері</w:t>
      </w:r>
      <w:r>
        <w:rPr>
          <w:rStyle w:val="a4"/>
          <w:rFonts w:ascii="Times New Roman" w:hAnsi="Times New Roman"/>
          <w:i w:val="0"/>
          <w:sz w:val="24"/>
          <w:szCs w:val="24"/>
          <w:lang w:val="kk-KZ"/>
        </w:rPr>
        <w:t>:</w:t>
      </w:r>
    </w:p>
    <w:p w:rsidR="007A5CE8" w:rsidRDefault="007A5CE8" w:rsidP="007A5CE8">
      <w:pPr>
        <w:spacing w:after="0"/>
        <w:ind w:left="510"/>
        <w:jc w:val="both"/>
        <w:rPr>
          <w:rStyle w:val="a4"/>
          <w:rFonts w:ascii="Times New Roman" w:hAnsi="Times New Roman"/>
          <w:i w:val="0"/>
          <w:sz w:val="24"/>
          <w:szCs w:val="24"/>
          <w:lang w:val="kk-KZ"/>
        </w:rPr>
      </w:pPr>
      <w:r w:rsidRPr="00A048E4">
        <w:rPr>
          <w:rStyle w:val="a4"/>
          <w:rFonts w:ascii="Times New Roman" w:hAnsi="Times New Roman"/>
          <w:i w:val="0"/>
          <w:sz w:val="24"/>
          <w:szCs w:val="24"/>
          <w:lang w:val="kk-KZ"/>
        </w:rPr>
        <w:t>1)</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Бағаның әдісі таза активті бағасымен қалған бағаның активті болжамды ретінде қолданылады.сыпайы әдістің бағалаушысы  кәсыпке жетіспеуі.                            2)Бағалауының әдісінің таратушы бағасының активті  болжамы ретінде қарастырылады. Рентабельді әрекетті әдісінің  толық қабылдау ретінде қолданылады.                                                                                                                                         3)</w:t>
      </w:r>
      <w:r>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 xml:space="preserve">Шамалы сатудың әдісі, ақшаны қайта есептеудің әдейі коэфикцентінің көмегімен болжамды бағаны көрсетудің мерзімі.  </w:t>
      </w:r>
    </w:p>
    <w:p w:rsidR="007A5CE8" w:rsidRPr="00A048E4" w:rsidRDefault="007A5CE8" w:rsidP="007A5CE8">
      <w:pPr>
        <w:spacing w:after="0"/>
        <w:ind w:left="510"/>
        <w:jc w:val="both"/>
        <w:rPr>
          <w:rStyle w:val="a4"/>
          <w:rFonts w:ascii="Times New Roman" w:hAnsi="Times New Roman"/>
          <w:i w:val="0"/>
          <w:sz w:val="24"/>
          <w:szCs w:val="24"/>
          <w:lang w:val="kk-KZ"/>
        </w:rPr>
      </w:pPr>
      <w:r>
        <w:rPr>
          <w:rStyle w:val="a4"/>
          <w:rFonts w:ascii="Times New Roman" w:hAnsi="Times New Roman"/>
          <w:i w:val="0"/>
          <w:sz w:val="24"/>
          <w:szCs w:val="24"/>
          <w:lang w:val="kk-KZ"/>
        </w:rPr>
        <w:t>4)</w:t>
      </w:r>
      <w:r w:rsidRPr="00A048E4">
        <w:rPr>
          <w:rStyle w:val="a4"/>
          <w:rFonts w:ascii="Times New Roman" w:hAnsi="Times New Roman"/>
          <w:i w:val="0"/>
          <w:sz w:val="24"/>
          <w:szCs w:val="24"/>
          <w:lang w:val="kk-KZ"/>
        </w:rPr>
        <w:t xml:space="preserve"> </w:t>
      </w:r>
      <w:r>
        <w:rPr>
          <w:rStyle w:val="a4"/>
          <w:rFonts w:ascii="Times New Roman" w:hAnsi="Times New Roman"/>
          <w:i w:val="0"/>
          <w:sz w:val="24"/>
          <w:szCs w:val="24"/>
          <w:lang w:val="kk-KZ"/>
        </w:rPr>
        <w:t xml:space="preserve">Гордан үлгісі. </w:t>
      </w:r>
      <w:r w:rsidRPr="00492358">
        <w:rPr>
          <w:rStyle w:val="a4"/>
          <w:rFonts w:ascii="Times New Roman" w:hAnsi="Times New Roman"/>
          <w:i w:val="0"/>
          <w:sz w:val="24"/>
          <w:szCs w:val="24"/>
          <w:lang w:val="kk-KZ"/>
        </w:rPr>
        <w:t>Гордан үлгісін қолданудан шамалы</w:t>
      </w:r>
      <w:r w:rsidRPr="00A048E4">
        <w:rPr>
          <w:rStyle w:val="a4"/>
          <w:rFonts w:ascii="Times New Roman" w:hAnsi="Times New Roman"/>
          <w:i w:val="0"/>
          <w:sz w:val="24"/>
          <w:szCs w:val="24"/>
          <w:lang w:val="kk-KZ"/>
        </w:rPr>
        <w:t xml:space="preserve"> ақшаның өсу сатысы әрқашанда қолданылады.Гордан үлгісі көбінде бағалаудың қалған құнның кәсіптің болжамды мерзіміне қолданылады.</w:t>
      </w:r>
    </w:p>
    <w:p w:rsidR="007A5CE8" w:rsidRDefault="007A5CE8" w:rsidP="007A5CE8">
      <w:pPr>
        <w:ind w:firstLine="284"/>
        <w:rPr>
          <w:rStyle w:val="a4"/>
          <w:rFonts w:ascii="Times New Roman" w:hAnsi="Times New Roman"/>
          <w:i w:val="0"/>
          <w:sz w:val="24"/>
          <w:szCs w:val="24"/>
          <w:lang w:val="kk-KZ"/>
        </w:rPr>
      </w:pPr>
      <w:r w:rsidRPr="00A048E4">
        <w:rPr>
          <w:rStyle w:val="a4"/>
          <w:rFonts w:ascii="Times New Roman" w:hAnsi="Times New Roman"/>
          <w:i w:val="0"/>
          <w:sz w:val="24"/>
          <w:szCs w:val="24"/>
          <w:lang w:val="kk-KZ"/>
        </w:rPr>
        <w:t>Есептеудің болжамды құны Гордан үлгісінің формуласымен көрсетіеді:</w:t>
      </w:r>
    </w:p>
    <w:p w:rsidR="007A5CE8" w:rsidRPr="00F71614" w:rsidRDefault="007A5CE8" w:rsidP="007A5CE8">
      <w:pPr>
        <w:ind w:firstLine="284"/>
        <w:jc w:val="center"/>
        <w:rPr>
          <w:rStyle w:val="a4"/>
          <w:rFonts w:ascii="Times New Roman" w:hAnsi="Times New Roman"/>
          <w:i w:val="0"/>
          <w:sz w:val="24"/>
          <w:szCs w:val="24"/>
          <w:lang w:val="kk-KZ"/>
        </w:rPr>
      </w:pPr>
      <w:r w:rsidRPr="00105811">
        <w:rPr>
          <w:color w:val="000000"/>
          <w:spacing w:val="-2"/>
          <w:position w:val="-30"/>
        </w:rPr>
        <w:object w:dxaOrig="1460" w:dyaOrig="720">
          <v:shape id="_x0000_i1025" type="#_x0000_t75" style="width:72.75pt;height:36pt" o:ole="">
            <v:imagedata r:id="rId6" o:title=""/>
          </v:shape>
          <o:OLEObject Type="Embed" ProgID="Equation.3" ShapeID="_x0000_i1025" DrawAspect="Content" ObjectID="_1659890925" r:id="rId7"/>
        </w:object>
      </w:r>
      <w:r>
        <w:rPr>
          <w:color w:val="000000"/>
          <w:spacing w:val="-2"/>
          <w:lang w:val="kk-KZ"/>
        </w:rPr>
        <w:t xml:space="preserve">                                         </w:t>
      </w:r>
      <w:r w:rsidRPr="00F71614">
        <w:rPr>
          <w:rFonts w:ascii="Times New Roman" w:hAnsi="Times New Roman"/>
          <w:color w:val="000000"/>
          <w:spacing w:val="-2"/>
          <w:lang w:val="kk-KZ"/>
        </w:rPr>
        <w:t>(3)</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Мұндағы  </w:t>
      </w:r>
      <w:r w:rsidRPr="00283770">
        <w:rPr>
          <w:rFonts w:ascii="Times New Roman" w:hAnsi="Times New Roman"/>
          <w:sz w:val="24"/>
          <w:szCs w:val="24"/>
          <w:lang w:val="kk-KZ"/>
        </w:rPr>
        <w:t>CF</w:t>
      </w:r>
      <w:r w:rsidRPr="00283770">
        <w:rPr>
          <w:rFonts w:ascii="Times New Roman" w:hAnsi="Times New Roman"/>
          <w:sz w:val="24"/>
          <w:szCs w:val="24"/>
          <w:vertAlign w:val="subscript"/>
          <w:lang w:val="kk-KZ"/>
        </w:rPr>
        <w:t>(t+1)</w:t>
      </w:r>
      <w:r w:rsidRPr="00283770">
        <w:rPr>
          <w:lang w:val="kk-KZ"/>
        </w:rPr>
        <w:t xml:space="preserve"> </w:t>
      </w:r>
      <w:r>
        <w:rPr>
          <w:lang w:val="kk-KZ"/>
        </w:rPr>
        <w:t xml:space="preserve"> - </w:t>
      </w:r>
      <w:r w:rsidRPr="00A048E4">
        <w:rPr>
          <w:rStyle w:val="a4"/>
          <w:rFonts w:ascii="Times New Roman" w:hAnsi="Times New Roman"/>
          <w:i w:val="0"/>
          <w:sz w:val="24"/>
          <w:szCs w:val="24"/>
          <w:lang w:val="kk-KZ"/>
        </w:rPr>
        <w:t>ақшаның кірістің бірінші жылдағы болжамды мерзімі</w:t>
      </w:r>
      <w:r>
        <w:rPr>
          <w:rStyle w:val="a4"/>
          <w:rFonts w:ascii="Times New Roman" w:hAnsi="Times New Roman"/>
          <w:i w:val="0"/>
          <w:sz w:val="24"/>
          <w:szCs w:val="24"/>
          <w:lang w:val="kk-KZ"/>
        </w:rPr>
        <w:t>;</w:t>
      </w:r>
    </w:p>
    <w:p w:rsidR="007A5CE8"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g- ұзақ мерзімді ақшаның өсуі;</w:t>
      </w:r>
    </w:p>
    <w:p w:rsidR="007A5CE8"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К – дисконт мөлшері.</w:t>
      </w:r>
    </w:p>
    <w:p w:rsidR="007A5CE8" w:rsidRDefault="007A5CE8" w:rsidP="007A5CE8">
      <w:pPr>
        <w:spacing w:after="0"/>
        <w:rPr>
          <w:rStyle w:val="a4"/>
          <w:rFonts w:ascii="Times New Roman" w:hAnsi="Times New Roman"/>
          <w:i w:val="0"/>
          <w:sz w:val="24"/>
          <w:szCs w:val="24"/>
          <w:lang w:val="kk-KZ"/>
        </w:rPr>
      </w:pPr>
    </w:p>
    <w:p w:rsidR="007A5CE8" w:rsidRPr="009414B3" w:rsidRDefault="007A5CE8" w:rsidP="007A5CE8">
      <w:pPr>
        <w:shd w:val="clear" w:color="auto" w:fill="FFFFFF"/>
        <w:ind w:firstLine="426"/>
        <w:jc w:val="both"/>
        <w:rPr>
          <w:rFonts w:ascii="Times New Roman" w:hAnsi="Times New Roman"/>
          <w:lang w:val="kk-KZ"/>
        </w:rPr>
      </w:pPr>
      <w:r w:rsidRPr="009414B3">
        <w:rPr>
          <w:rFonts w:ascii="Times New Roman" w:hAnsi="Times New Roman"/>
          <w:lang w:val="kk-KZ"/>
        </w:rPr>
        <w:t>9 Болжаудан кейінгі мерзімде болашақ ақша ағымдарының ағымдағы құнын есептеу.</w:t>
      </w:r>
    </w:p>
    <w:p w:rsidR="007A5CE8" w:rsidRPr="00F71614" w:rsidRDefault="007A5CE8" w:rsidP="007A5CE8">
      <w:pPr>
        <w:shd w:val="clear" w:color="auto" w:fill="FFFFFF"/>
        <w:spacing w:line="264" w:lineRule="exact"/>
        <w:ind w:right="22" w:firstLine="426"/>
        <w:jc w:val="both"/>
        <w:rPr>
          <w:rStyle w:val="a4"/>
          <w:rFonts w:ascii="Times New Roman" w:hAnsi="Times New Roman"/>
          <w:i w:val="0"/>
          <w:iCs w:val="0"/>
          <w:lang w:val="kk-KZ"/>
        </w:rPr>
      </w:pPr>
      <w:r w:rsidRPr="009414B3">
        <w:rPr>
          <w:rFonts w:ascii="Times New Roman" w:hAnsi="Times New Roman"/>
        </w:rPr>
        <w:t xml:space="preserve">10 </w:t>
      </w:r>
      <w:r w:rsidRPr="009414B3">
        <w:rPr>
          <w:rFonts w:ascii="Times New Roman" w:hAnsi="Times New Roman"/>
          <w:lang w:val="kk-KZ"/>
        </w:rPr>
        <w:t>Қорытынды түзетулер енгізу.</w:t>
      </w:r>
    </w:p>
    <w:p w:rsidR="007A5CE8" w:rsidRPr="00F71614" w:rsidRDefault="007A5CE8" w:rsidP="007A5CE8">
      <w:pPr>
        <w:jc w:val="center"/>
        <w:rPr>
          <w:rStyle w:val="a4"/>
          <w:rFonts w:ascii="Times New Roman" w:hAnsi="Times New Roman"/>
          <w:b/>
          <w:sz w:val="24"/>
          <w:szCs w:val="24"/>
          <w:lang w:val="kk-KZ"/>
        </w:rPr>
      </w:pPr>
      <w:r w:rsidRPr="00F71614">
        <w:rPr>
          <w:rStyle w:val="a4"/>
          <w:rFonts w:ascii="Times New Roman" w:hAnsi="Times New Roman"/>
          <w:b/>
          <w:sz w:val="24"/>
          <w:szCs w:val="24"/>
          <w:lang w:val="kk-KZ"/>
        </w:rPr>
        <w:t>3.4 Капитал әдісінің бағалау әдісіндегі түсімі.</w:t>
      </w:r>
    </w:p>
    <w:p w:rsidR="007A5CE8" w:rsidRDefault="007A5CE8" w:rsidP="007A5CE8">
      <w:pPr>
        <w:rPr>
          <w:rStyle w:val="a4"/>
          <w:rFonts w:ascii="Times New Roman" w:hAnsi="Times New Roman"/>
          <w:i w:val="0"/>
          <w:sz w:val="24"/>
          <w:szCs w:val="24"/>
          <w:lang w:val="kk-KZ"/>
        </w:rPr>
      </w:pPr>
      <w:r w:rsidRPr="00A048E4">
        <w:rPr>
          <w:rStyle w:val="a4"/>
          <w:rFonts w:ascii="Times New Roman" w:hAnsi="Times New Roman"/>
          <w:i w:val="0"/>
          <w:sz w:val="24"/>
          <w:szCs w:val="24"/>
          <w:lang w:val="kk-KZ"/>
        </w:rPr>
        <w:t>Егерде кәсіптегі кірістің мінезі тұрақты және болжамы бір қалыпты болса, кіріс оң жақты көрініс болып келеді, сонда кәсіптегі кіріс түзу болып келеді</w:t>
      </w:r>
    </w:p>
    <w:p w:rsidR="007A5CE8" w:rsidRPr="00F71614" w:rsidRDefault="007A5CE8" w:rsidP="007A5CE8">
      <w:pPr>
        <w:jc w:val="center"/>
        <w:rPr>
          <w:rStyle w:val="a4"/>
          <w:rFonts w:ascii="Times New Roman" w:hAnsi="Times New Roman"/>
          <w:i w:val="0"/>
          <w:sz w:val="24"/>
          <w:szCs w:val="24"/>
          <w:lang w:val="kk-KZ"/>
        </w:rPr>
      </w:pPr>
      <w:r w:rsidRPr="00F71614">
        <w:rPr>
          <w:rFonts w:ascii="Times New Roman" w:hAnsi="Times New Roman"/>
          <w:noProof/>
        </w:rPr>
        <w:drawing>
          <wp:inline distT="0" distB="0" distL="0" distR="0">
            <wp:extent cx="1066800" cy="438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438150"/>
                    </a:xfrm>
                    <a:prstGeom prst="rect">
                      <a:avLst/>
                    </a:prstGeom>
                    <a:noFill/>
                    <a:ln>
                      <a:noFill/>
                    </a:ln>
                  </pic:spPr>
                </pic:pic>
              </a:graphicData>
            </a:graphic>
          </wp:inline>
        </w:drawing>
      </w:r>
      <w:r w:rsidRPr="00F71614">
        <w:rPr>
          <w:rFonts w:ascii="Times New Roman" w:hAnsi="Times New Roman"/>
          <w:lang w:val="kk-KZ"/>
        </w:rPr>
        <w:t xml:space="preserve">                                    (4)</w:t>
      </w:r>
    </w:p>
    <w:p w:rsidR="007A5CE8" w:rsidRPr="00A048E4" w:rsidRDefault="007A5CE8" w:rsidP="007A5CE8">
      <w:pPr>
        <w:spacing w:after="0"/>
        <w:rPr>
          <w:rStyle w:val="a4"/>
          <w:rFonts w:ascii="Times New Roman" w:hAnsi="Times New Roman"/>
          <w:i w:val="0"/>
          <w:sz w:val="24"/>
          <w:szCs w:val="24"/>
          <w:lang w:val="kk-KZ"/>
        </w:rPr>
      </w:pPr>
      <w:r>
        <w:rPr>
          <w:rStyle w:val="a4"/>
          <w:rFonts w:ascii="Times New Roman" w:hAnsi="Times New Roman"/>
          <w:i w:val="0"/>
          <w:sz w:val="24"/>
          <w:szCs w:val="24"/>
          <w:lang w:val="kk-KZ"/>
        </w:rPr>
        <w:t xml:space="preserve"> </w:t>
      </w:r>
      <w:r w:rsidRPr="00492358">
        <w:rPr>
          <w:rStyle w:val="a4"/>
          <w:rFonts w:ascii="Times New Roman" w:hAnsi="Times New Roman"/>
          <w:i w:val="0"/>
          <w:sz w:val="24"/>
          <w:szCs w:val="24"/>
          <w:lang w:val="kk-KZ"/>
        </w:rPr>
        <w:t xml:space="preserve"> </w:t>
      </w:r>
      <w:r w:rsidRPr="00A048E4">
        <w:rPr>
          <w:rStyle w:val="a4"/>
          <w:rFonts w:ascii="Times New Roman" w:hAnsi="Times New Roman"/>
          <w:i w:val="0"/>
          <w:sz w:val="24"/>
          <w:szCs w:val="24"/>
          <w:lang w:val="kk-KZ"/>
        </w:rPr>
        <w:t>Мұндағы  NOI- таза түсім</w:t>
      </w:r>
      <w:r>
        <w:rPr>
          <w:rStyle w:val="a4"/>
          <w:rFonts w:ascii="Times New Roman" w:hAnsi="Times New Roman"/>
          <w:i w:val="0"/>
          <w:sz w:val="24"/>
          <w:szCs w:val="24"/>
          <w:lang w:val="kk-KZ"/>
        </w:rPr>
        <w:t>;</w:t>
      </w:r>
    </w:p>
    <w:p w:rsidR="007A5CE8" w:rsidRPr="00A048E4" w:rsidRDefault="007A5CE8" w:rsidP="007A5CE8">
      <w:pPr>
        <w:spacing w:after="0"/>
        <w:ind w:firstLine="1134"/>
        <w:rPr>
          <w:rStyle w:val="a4"/>
          <w:rFonts w:ascii="Times New Roman" w:hAnsi="Times New Roman"/>
          <w:i w:val="0"/>
          <w:sz w:val="24"/>
          <w:szCs w:val="24"/>
          <w:lang w:val="kk-KZ"/>
        </w:rPr>
      </w:pPr>
      <w:r>
        <w:rPr>
          <w:rStyle w:val="a4"/>
          <w:rFonts w:ascii="Times New Roman" w:hAnsi="Times New Roman"/>
          <w:i w:val="0"/>
          <w:sz w:val="24"/>
          <w:szCs w:val="24"/>
          <w:lang w:val="kk-KZ"/>
        </w:rPr>
        <w:t>к</w:t>
      </w:r>
      <w:r w:rsidRPr="00A048E4">
        <w:rPr>
          <w:rStyle w:val="a4"/>
          <w:rFonts w:ascii="Times New Roman" w:hAnsi="Times New Roman"/>
          <w:i w:val="0"/>
          <w:sz w:val="24"/>
          <w:szCs w:val="24"/>
          <w:lang w:val="kk-KZ"/>
        </w:rPr>
        <w:t>- т</w:t>
      </w:r>
      <w:r>
        <w:rPr>
          <w:rStyle w:val="a4"/>
          <w:rFonts w:ascii="Times New Roman" w:hAnsi="Times New Roman"/>
          <w:i w:val="0"/>
          <w:sz w:val="24"/>
          <w:szCs w:val="24"/>
          <w:lang w:val="kk-KZ"/>
        </w:rPr>
        <w:t>аза түсімдегі капиталдың коэффи</w:t>
      </w:r>
      <w:r w:rsidRPr="00A048E4">
        <w:rPr>
          <w:rStyle w:val="a4"/>
          <w:rFonts w:ascii="Times New Roman" w:hAnsi="Times New Roman"/>
          <w:i w:val="0"/>
          <w:sz w:val="24"/>
          <w:szCs w:val="24"/>
          <w:lang w:val="kk-KZ"/>
        </w:rPr>
        <w:t>ц</w:t>
      </w:r>
      <w:r>
        <w:rPr>
          <w:rStyle w:val="a4"/>
          <w:rFonts w:ascii="Times New Roman" w:hAnsi="Times New Roman"/>
          <w:i w:val="0"/>
          <w:sz w:val="24"/>
          <w:szCs w:val="24"/>
          <w:lang w:val="kk-KZ"/>
        </w:rPr>
        <w:t>иенті;</w:t>
      </w:r>
    </w:p>
    <w:p w:rsidR="007A5CE8" w:rsidRDefault="007A5CE8" w:rsidP="007A5CE8">
      <w:pPr>
        <w:spacing w:after="0"/>
        <w:ind w:firstLine="1134"/>
        <w:rPr>
          <w:rStyle w:val="a4"/>
          <w:rFonts w:ascii="Times New Roman" w:hAnsi="Times New Roman"/>
          <w:i w:val="0"/>
          <w:sz w:val="24"/>
          <w:szCs w:val="24"/>
          <w:lang w:val="kk-KZ"/>
        </w:rPr>
      </w:pPr>
      <w:r>
        <w:rPr>
          <w:rStyle w:val="a4"/>
          <w:rFonts w:ascii="Times New Roman" w:hAnsi="Times New Roman"/>
          <w:i w:val="0"/>
          <w:sz w:val="24"/>
          <w:szCs w:val="24"/>
          <w:lang w:val="kk-KZ"/>
        </w:rPr>
        <w:t xml:space="preserve">С </w:t>
      </w:r>
      <w:r w:rsidRPr="00A048E4">
        <w:rPr>
          <w:rStyle w:val="a4"/>
          <w:rFonts w:ascii="Times New Roman" w:hAnsi="Times New Roman"/>
          <w:i w:val="0"/>
          <w:sz w:val="24"/>
          <w:szCs w:val="24"/>
          <w:lang w:val="kk-KZ"/>
        </w:rPr>
        <w:t xml:space="preserve"> матем</w:t>
      </w:r>
      <w:r>
        <w:rPr>
          <w:rStyle w:val="a4"/>
          <w:rFonts w:ascii="Times New Roman" w:hAnsi="Times New Roman"/>
          <w:i w:val="0"/>
          <w:sz w:val="24"/>
          <w:szCs w:val="24"/>
          <w:lang w:val="kk-KZ"/>
        </w:rPr>
        <w:t>атикалық көзқараспен капитал коэффи</w:t>
      </w:r>
      <w:r w:rsidRPr="00A048E4">
        <w:rPr>
          <w:rStyle w:val="a4"/>
          <w:rFonts w:ascii="Times New Roman" w:hAnsi="Times New Roman"/>
          <w:i w:val="0"/>
          <w:sz w:val="24"/>
          <w:szCs w:val="24"/>
          <w:lang w:val="kk-KZ"/>
        </w:rPr>
        <w:t>ц</w:t>
      </w:r>
      <w:r>
        <w:rPr>
          <w:rStyle w:val="a4"/>
          <w:rFonts w:ascii="Times New Roman" w:hAnsi="Times New Roman"/>
          <w:i w:val="0"/>
          <w:sz w:val="24"/>
          <w:szCs w:val="24"/>
          <w:lang w:val="kk-KZ"/>
        </w:rPr>
        <w:t>и</w:t>
      </w:r>
      <w:r w:rsidRPr="00A048E4">
        <w:rPr>
          <w:rStyle w:val="a4"/>
          <w:rFonts w:ascii="Times New Roman" w:hAnsi="Times New Roman"/>
          <w:i w:val="0"/>
          <w:sz w:val="24"/>
          <w:szCs w:val="24"/>
          <w:lang w:val="kk-KZ"/>
        </w:rPr>
        <w:t>енті</w:t>
      </w:r>
      <w:r>
        <w:rPr>
          <w:rStyle w:val="a4"/>
          <w:rFonts w:ascii="Times New Roman" w:hAnsi="Times New Roman"/>
          <w:i w:val="0"/>
          <w:sz w:val="24"/>
          <w:szCs w:val="24"/>
          <w:lang w:val="kk-KZ"/>
        </w:rPr>
        <w:t xml:space="preserve"> - </w:t>
      </w:r>
      <w:r w:rsidRPr="00A048E4">
        <w:rPr>
          <w:rStyle w:val="a4"/>
          <w:rFonts w:ascii="Times New Roman" w:hAnsi="Times New Roman"/>
          <w:i w:val="0"/>
          <w:sz w:val="24"/>
          <w:szCs w:val="24"/>
          <w:lang w:val="kk-KZ"/>
        </w:rPr>
        <w:t xml:space="preserve"> </w:t>
      </w:r>
      <w:r>
        <w:rPr>
          <w:rStyle w:val="a4"/>
          <w:rFonts w:ascii="Times New Roman" w:hAnsi="Times New Roman"/>
          <w:i w:val="0"/>
          <w:sz w:val="24"/>
          <w:szCs w:val="24"/>
          <w:lang w:val="kk-KZ"/>
        </w:rPr>
        <w:t xml:space="preserve">бұл ақшалай түсімді өзгертуде қолданылады. </w:t>
      </w:r>
    </w:p>
    <w:p w:rsidR="007A5CE8" w:rsidRDefault="007A5CE8" w:rsidP="007A5CE8">
      <w:pPr>
        <w:ind w:firstLine="284"/>
        <w:rPr>
          <w:rStyle w:val="a4"/>
          <w:rFonts w:ascii="Times New Roman" w:hAnsi="Times New Roman"/>
          <w:i w:val="0"/>
          <w:sz w:val="24"/>
          <w:szCs w:val="24"/>
          <w:lang w:val="kk-KZ"/>
        </w:rPr>
      </w:pPr>
      <w:r w:rsidRPr="00A048E4">
        <w:rPr>
          <w:rStyle w:val="a4"/>
          <w:rFonts w:ascii="Times New Roman" w:hAnsi="Times New Roman"/>
          <w:i w:val="0"/>
          <w:sz w:val="24"/>
          <w:szCs w:val="24"/>
          <w:lang w:val="kk-KZ"/>
        </w:rPr>
        <w:t>Белгілі бір ұтыстық дисконтының  r немесе түсімнің біркелкі немесе ақшалай түсімнің g капитал коэффикценті мына</w:t>
      </w:r>
      <w:r>
        <w:rPr>
          <w:rStyle w:val="a4"/>
          <w:rFonts w:ascii="Times New Roman" w:hAnsi="Times New Roman"/>
          <w:i w:val="0"/>
          <w:sz w:val="24"/>
          <w:szCs w:val="24"/>
          <w:lang w:val="kk-KZ"/>
        </w:rPr>
        <w:t>дай формуламен анықталуы мүмкін:</w:t>
      </w:r>
    </w:p>
    <w:p w:rsidR="007A5CE8" w:rsidRPr="00F71614" w:rsidRDefault="007A5CE8" w:rsidP="007A5CE8">
      <w:pPr>
        <w:jc w:val="center"/>
        <w:rPr>
          <w:rStyle w:val="a4"/>
          <w:rFonts w:ascii="Times New Roman" w:hAnsi="Times New Roman"/>
          <w:i w:val="0"/>
          <w:sz w:val="24"/>
          <w:szCs w:val="24"/>
          <w:lang w:val="kk-KZ"/>
        </w:rPr>
      </w:pPr>
      <w:r>
        <w:rPr>
          <w:rFonts w:ascii="Times New Roman" w:hAnsi="Times New Roman"/>
          <w:color w:val="000000"/>
          <w:spacing w:val="-2"/>
          <w:lang w:val="kk-KZ"/>
        </w:rPr>
        <w:t xml:space="preserve">                        </w:t>
      </w:r>
      <w:r w:rsidRPr="007A5CE8">
        <w:rPr>
          <w:rFonts w:ascii="Times New Roman" w:hAnsi="Times New Roman"/>
          <w:color w:val="000000"/>
          <w:spacing w:val="-2"/>
          <w:lang w:val="kk-KZ"/>
        </w:rPr>
        <w:t>k=r-g</w:t>
      </w:r>
      <w:r>
        <w:rPr>
          <w:rFonts w:ascii="Times New Roman" w:hAnsi="Times New Roman"/>
          <w:color w:val="000000"/>
          <w:spacing w:val="-2"/>
          <w:lang w:val="kk-KZ"/>
        </w:rPr>
        <w:t xml:space="preserve">                                                            (5)</w:t>
      </w:r>
    </w:p>
    <w:p w:rsidR="007A5CE8" w:rsidRPr="00A048E4" w:rsidRDefault="007A5CE8" w:rsidP="007A5CE8">
      <w:pPr>
        <w:ind w:firstLine="284"/>
        <w:rPr>
          <w:rStyle w:val="a4"/>
          <w:rFonts w:ascii="Times New Roman" w:hAnsi="Times New Roman"/>
          <w:i w:val="0"/>
          <w:sz w:val="24"/>
          <w:szCs w:val="24"/>
          <w:lang w:val="kk-KZ"/>
        </w:rPr>
      </w:pPr>
      <w:r w:rsidRPr="00A048E4">
        <w:rPr>
          <w:rStyle w:val="a4"/>
          <w:rFonts w:ascii="Times New Roman" w:hAnsi="Times New Roman"/>
          <w:i w:val="0"/>
          <w:sz w:val="24"/>
          <w:szCs w:val="24"/>
          <w:lang w:val="kk-KZ"/>
        </w:rPr>
        <w:lastRenderedPageBreak/>
        <w:t>Экономикалық жағдайда тұрақсыз елднрде тәсілді үйренудің капитализациясы ыңғайсыз, қаржылай жағдайда ауыстыратын кәсіптің үйрену тәсілі</w:t>
      </w:r>
    </w:p>
    <w:p w:rsidR="00092B87" w:rsidRPr="007A5CE8" w:rsidRDefault="00092B87">
      <w:pPr>
        <w:rPr>
          <w:lang w:val="kk-KZ"/>
        </w:rPr>
      </w:pPr>
    </w:p>
    <w:sectPr w:rsidR="00092B87" w:rsidRPr="007A5C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C6DD1"/>
    <w:multiLevelType w:val="multilevel"/>
    <w:tmpl w:val="78C8FFDA"/>
    <w:lvl w:ilvl="0">
      <w:start w:val="3"/>
      <w:numFmt w:val="decimal"/>
      <w:lvlText w:val="%1"/>
      <w:lvlJc w:val="left"/>
      <w:pPr>
        <w:ind w:left="360" w:hanging="360"/>
      </w:pPr>
      <w:rPr>
        <w:rFonts w:hint="default"/>
      </w:rPr>
    </w:lvl>
    <w:lvl w:ilvl="1">
      <w:start w:val="1"/>
      <w:numFmt w:val="decimal"/>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1" w15:restartNumberingAfterBreak="0">
    <w:nsid w:val="104F67C4"/>
    <w:multiLevelType w:val="hybridMultilevel"/>
    <w:tmpl w:val="1BC6FF86"/>
    <w:lvl w:ilvl="0" w:tplc="04190001">
      <w:start w:val="1"/>
      <w:numFmt w:val="bullet"/>
      <w:lvlText w:val=""/>
      <w:lvlJc w:val="left"/>
      <w:pPr>
        <w:ind w:left="1470" w:hanging="360"/>
      </w:pPr>
      <w:rPr>
        <w:rFonts w:ascii="Symbol" w:hAnsi="Symbol" w:hint="default"/>
      </w:rPr>
    </w:lvl>
    <w:lvl w:ilvl="1" w:tplc="04190003" w:tentative="1">
      <w:start w:val="1"/>
      <w:numFmt w:val="bullet"/>
      <w:lvlText w:val="o"/>
      <w:lvlJc w:val="left"/>
      <w:pPr>
        <w:ind w:left="2190" w:hanging="360"/>
      </w:pPr>
      <w:rPr>
        <w:rFonts w:ascii="Courier New" w:hAnsi="Courier New" w:cs="Courier New" w:hint="default"/>
      </w:rPr>
    </w:lvl>
    <w:lvl w:ilvl="2" w:tplc="04190005" w:tentative="1">
      <w:start w:val="1"/>
      <w:numFmt w:val="bullet"/>
      <w:lvlText w:val=""/>
      <w:lvlJc w:val="left"/>
      <w:pPr>
        <w:ind w:left="2910" w:hanging="360"/>
      </w:pPr>
      <w:rPr>
        <w:rFonts w:ascii="Wingdings" w:hAnsi="Wingdings" w:hint="default"/>
      </w:rPr>
    </w:lvl>
    <w:lvl w:ilvl="3" w:tplc="04190001" w:tentative="1">
      <w:start w:val="1"/>
      <w:numFmt w:val="bullet"/>
      <w:lvlText w:val=""/>
      <w:lvlJc w:val="left"/>
      <w:pPr>
        <w:ind w:left="3630" w:hanging="360"/>
      </w:pPr>
      <w:rPr>
        <w:rFonts w:ascii="Symbol" w:hAnsi="Symbol" w:hint="default"/>
      </w:rPr>
    </w:lvl>
    <w:lvl w:ilvl="4" w:tplc="04190003" w:tentative="1">
      <w:start w:val="1"/>
      <w:numFmt w:val="bullet"/>
      <w:lvlText w:val="o"/>
      <w:lvlJc w:val="left"/>
      <w:pPr>
        <w:ind w:left="4350" w:hanging="360"/>
      </w:pPr>
      <w:rPr>
        <w:rFonts w:ascii="Courier New" w:hAnsi="Courier New" w:cs="Courier New" w:hint="default"/>
      </w:rPr>
    </w:lvl>
    <w:lvl w:ilvl="5" w:tplc="04190005" w:tentative="1">
      <w:start w:val="1"/>
      <w:numFmt w:val="bullet"/>
      <w:lvlText w:val=""/>
      <w:lvlJc w:val="left"/>
      <w:pPr>
        <w:ind w:left="5070" w:hanging="360"/>
      </w:pPr>
      <w:rPr>
        <w:rFonts w:ascii="Wingdings" w:hAnsi="Wingdings" w:hint="default"/>
      </w:rPr>
    </w:lvl>
    <w:lvl w:ilvl="6" w:tplc="04190001" w:tentative="1">
      <w:start w:val="1"/>
      <w:numFmt w:val="bullet"/>
      <w:lvlText w:val=""/>
      <w:lvlJc w:val="left"/>
      <w:pPr>
        <w:ind w:left="5790" w:hanging="360"/>
      </w:pPr>
      <w:rPr>
        <w:rFonts w:ascii="Symbol" w:hAnsi="Symbol" w:hint="default"/>
      </w:rPr>
    </w:lvl>
    <w:lvl w:ilvl="7" w:tplc="04190003" w:tentative="1">
      <w:start w:val="1"/>
      <w:numFmt w:val="bullet"/>
      <w:lvlText w:val="o"/>
      <w:lvlJc w:val="left"/>
      <w:pPr>
        <w:ind w:left="6510" w:hanging="360"/>
      </w:pPr>
      <w:rPr>
        <w:rFonts w:ascii="Courier New" w:hAnsi="Courier New" w:cs="Courier New" w:hint="default"/>
      </w:rPr>
    </w:lvl>
    <w:lvl w:ilvl="8" w:tplc="04190005" w:tentative="1">
      <w:start w:val="1"/>
      <w:numFmt w:val="bullet"/>
      <w:lvlText w:val=""/>
      <w:lvlJc w:val="left"/>
      <w:pPr>
        <w:ind w:left="7230" w:hanging="360"/>
      </w:pPr>
      <w:rPr>
        <w:rFonts w:ascii="Wingdings" w:hAnsi="Wingdings" w:hint="default"/>
      </w:rPr>
    </w:lvl>
  </w:abstractNum>
  <w:abstractNum w:abstractNumId="2" w15:restartNumberingAfterBreak="0">
    <w:nsid w:val="14DA16D7"/>
    <w:multiLevelType w:val="hybridMultilevel"/>
    <w:tmpl w:val="F612B8AE"/>
    <w:lvl w:ilvl="0" w:tplc="04190001">
      <w:start w:val="1"/>
      <w:numFmt w:val="bullet"/>
      <w:lvlText w:val=""/>
      <w:lvlJc w:val="left"/>
      <w:pPr>
        <w:ind w:left="2076" w:hanging="360"/>
      </w:pPr>
      <w:rPr>
        <w:rFonts w:ascii="Symbol" w:hAnsi="Symbol" w:hint="default"/>
      </w:rPr>
    </w:lvl>
    <w:lvl w:ilvl="1" w:tplc="04190003" w:tentative="1">
      <w:start w:val="1"/>
      <w:numFmt w:val="bullet"/>
      <w:lvlText w:val="o"/>
      <w:lvlJc w:val="left"/>
      <w:pPr>
        <w:ind w:left="2796" w:hanging="360"/>
      </w:pPr>
      <w:rPr>
        <w:rFonts w:ascii="Courier New" w:hAnsi="Courier New" w:cs="Courier New" w:hint="default"/>
      </w:rPr>
    </w:lvl>
    <w:lvl w:ilvl="2" w:tplc="04190005" w:tentative="1">
      <w:start w:val="1"/>
      <w:numFmt w:val="bullet"/>
      <w:lvlText w:val=""/>
      <w:lvlJc w:val="left"/>
      <w:pPr>
        <w:ind w:left="3516" w:hanging="360"/>
      </w:pPr>
      <w:rPr>
        <w:rFonts w:ascii="Wingdings" w:hAnsi="Wingdings" w:hint="default"/>
      </w:rPr>
    </w:lvl>
    <w:lvl w:ilvl="3" w:tplc="04190001" w:tentative="1">
      <w:start w:val="1"/>
      <w:numFmt w:val="bullet"/>
      <w:lvlText w:val=""/>
      <w:lvlJc w:val="left"/>
      <w:pPr>
        <w:ind w:left="4236" w:hanging="360"/>
      </w:pPr>
      <w:rPr>
        <w:rFonts w:ascii="Symbol" w:hAnsi="Symbol" w:hint="default"/>
      </w:rPr>
    </w:lvl>
    <w:lvl w:ilvl="4" w:tplc="04190003" w:tentative="1">
      <w:start w:val="1"/>
      <w:numFmt w:val="bullet"/>
      <w:lvlText w:val="o"/>
      <w:lvlJc w:val="left"/>
      <w:pPr>
        <w:ind w:left="4956" w:hanging="360"/>
      </w:pPr>
      <w:rPr>
        <w:rFonts w:ascii="Courier New" w:hAnsi="Courier New" w:cs="Courier New" w:hint="default"/>
      </w:rPr>
    </w:lvl>
    <w:lvl w:ilvl="5" w:tplc="04190005" w:tentative="1">
      <w:start w:val="1"/>
      <w:numFmt w:val="bullet"/>
      <w:lvlText w:val=""/>
      <w:lvlJc w:val="left"/>
      <w:pPr>
        <w:ind w:left="5676" w:hanging="360"/>
      </w:pPr>
      <w:rPr>
        <w:rFonts w:ascii="Wingdings" w:hAnsi="Wingdings" w:hint="default"/>
      </w:rPr>
    </w:lvl>
    <w:lvl w:ilvl="6" w:tplc="04190001" w:tentative="1">
      <w:start w:val="1"/>
      <w:numFmt w:val="bullet"/>
      <w:lvlText w:val=""/>
      <w:lvlJc w:val="left"/>
      <w:pPr>
        <w:ind w:left="6396" w:hanging="360"/>
      </w:pPr>
      <w:rPr>
        <w:rFonts w:ascii="Symbol" w:hAnsi="Symbol" w:hint="default"/>
      </w:rPr>
    </w:lvl>
    <w:lvl w:ilvl="7" w:tplc="04190003" w:tentative="1">
      <w:start w:val="1"/>
      <w:numFmt w:val="bullet"/>
      <w:lvlText w:val="o"/>
      <w:lvlJc w:val="left"/>
      <w:pPr>
        <w:ind w:left="7116" w:hanging="360"/>
      </w:pPr>
      <w:rPr>
        <w:rFonts w:ascii="Courier New" w:hAnsi="Courier New" w:cs="Courier New" w:hint="default"/>
      </w:rPr>
    </w:lvl>
    <w:lvl w:ilvl="8" w:tplc="04190005" w:tentative="1">
      <w:start w:val="1"/>
      <w:numFmt w:val="bullet"/>
      <w:lvlText w:val=""/>
      <w:lvlJc w:val="left"/>
      <w:pPr>
        <w:ind w:left="7836" w:hanging="360"/>
      </w:pPr>
      <w:rPr>
        <w:rFonts w:ascii="Wingdings" w:hAnsi="Wingdings" w:hint="default"/>
      </w:rPr>
    </w:lvl>
  </w:abstractNum>
  <w:abstractNum w:abstractNumId="3" w15:restartNumberingAfterBreak="0">
    <w:nsid w:val="321D50D3"/>
    <w:multiLevelType w:val="hybridMultilevel"/>
    <w:tmpl w:val="DB7CCC4C"/>
    <w:lvl w:ilvl="0" w:tplc="42D2C96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519B794B"/>
    <w:multiLevelType w:val="hybridMultilevel"/>
    <w:tmpl w:val="87229D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241443C"/>
    <w:multiLevelType w:val="multilevel"/>
    <w:tmpl w:val="2EF2765E"/>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6" w15:restartNumberingAfterBreak="0">
    <w:nsid w:val="64E45827"/>
    <w:multiLevelType w:val="hybridMultilevel"/>
    <w:tmpl w:val="C3E0258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7AFA2C8B"/>
    <w:multiLevelType w:val="hybridMultilevel"/>
    <w:tmpl w:val="3C8063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0"/>
  </w:num>
  <w:num w:numId="3">
    <w:abstractNumId w:val="7"/>
  </w:num>
  <w:num w:numId="4">
    <w:abstractNumId w:val="1"/>
  </w:num>
  <w:num w:numId="5">
    <w:abstractNumId w:val="3"/>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CE8"/>
    <w:rsid w:val="00092B87"/>
    <w:rsid w:val="007A5C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168171-9FDD-4905-B363-6C57DEFA3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5CE8"/>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5CE8"/>
    <w:pPr>
      <w:ind w:left="720"/>
      <w:contextualSpacing/>
    </w:pPr>
  </w:style>
  <w:style w:type="character" w:styleId="a4">
    <w:name w:val="Emphasis"/>
    <w:qFormat/>
    <w:rsid w:val="007A5CE8"/>
    <w:rPr>
      <w:i/>
      <w:iCs/>
    </w:rPr>
  </w:style>
  <w:style w:type="character" w:styleId="a5">
    <w:name w:val="Strong"/>
    <w:qFormat/>
    <w:rsid w:val="007A5C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2101</Words>
  <Characters>11980</Characters>
  <Application>Microsoft Office Word</Application>
  <DocSecurity>0</DocSecurity>
  <Lines>99</Lines>
  <Paragraphs>28</Paragraphs>
  <ScaleCrop>false</ScaleCrop>
  <Company>SPecialiST RePack</Company>
  <LinksUpToDate>false</LinksUpToDate>
  <CharactersWithSpaces>14053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2020-08-25T14:02:00Z</dcterms:created>
  <dcterms:modified xsi:type="dcterms:W3CDTF">2020-08-25T14:02:00Z</dcterms:modified>
</cp:coreProperties>
</file>